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76E2" w14:textId="77777777" w:rsidR="005A078B" w:rsidRPr="009A3A1F" w:rsidRDefault="005A078B" w:rsidP="00312578">
      <w:pPr>
        <w:spacing w:before="120" w:after="120"/>
        <w:rPr>
          <w:rFonts w:asciiTheme="minorHAnsi" w:hAnsiTheme="minorHAnsi" w:cstheme="minorHAnsi"/>
        </w:rPr>
      </w:pPr>
    </w:p>
    <w:p w14:paraId="5E5F8528" w14:textId="77777777" w:rsidR="00860653" w:rsidRPr="009A3A1F" w:rsidRDefault="00860653" w:rsidP="00312578">
      <w:pPr>
        <w:spacing w:before="120" w:after="120"/>
        <w:rPr>
          <w:rFonts w:asciiTheme="minorHAnsi" w:hAnsiTheme="minorHAnsi" w:cstheme="minorHAnsi"/>
        </w:rPr>
      </w:pPr>
    </w:p>
    <w:p w14:paraId="11842D32" w14:textId="77777777" w:rsidR="008B646D" w:rsidRPr="009A3A1F" w:rsidRDefault="008B646D" w:rsidP="00312578">
      <w:pPr>
        <w:spacing w:before="120" w:after="120"/>
        <w:rPr>
          <w:rFonts w:asciiTheme="minorHAnsi" w:hAnsiTheme="minorHAnsi" w:cstheme="minorHAnsi"/>
        </w:rPr>
      </w:pPr>
    </w:p>
    <w:p w14:paraId="16C68C97" w14:textId="77777777" w:rsidR="00004875" w:rsidRPr="009A3A1F" w:rsidRDefault="00004875" w:rsidP="00312578">
      <w:pPr>
        <w:spacing w:before="120" w:after="120"/>
        <w:rPr>
          <w:rFonts w:asciiTheme="minorHAnsi" w:hAnsiTheme="minorHAnsi" w:cstheme="minorHAnsi"/>
        </w:rPr>
      </w:pPr>
    </w:p>
    <w:p w14:paraId="5A0C43E3" w14:textId="77777777" w:rsidR="00DB335E" w:rsidRPr="009A3A1F" w:rsidRDefault="00DB335E" w:rsidP="00312578">
      <w:pPr>
        <w:spacing w:before="120" w:after="120"/>
        <w:rPr>
          <w:rFonts w:asciiTheme="minorHAnsi" w:hAnsiTheme="minorHAnsi" w:cstheme="minorHAnsi"/>
        </w:rPr>
      </w:pPr>
    </w:p>
    <w:p w14:paraId="23953CCC" w14:textId="77777777" w:rsidR="00DB335E" w:rsidRPr="009A3A1F" w:rsidRDefault="00DB335E" w:rsidP="00312578">
      <w:pPr>
        <w:spacing w:before="120" w:after="120"/>
        <w:rPr>
          <w:rFonts w:asciiTheme="minorHAnsi" w:hAnsiTheme="minorHAnsi" w:cstheme="minorHAnsi"/>
        </w:rPr>
      </w:pPr>
    </w:p>
    <w:p w14:paraId="2F4A3614" w14:textId="77777777" w:rsidR="00DB335E" w:rsidRPr="009A3A1F" w:rsidRDefault="00DB335E" w:rsidP="00312578">
      <w:pPr>
        <w:spacing w:before="120" w:after="120"/>
        <w:rPr>
          <w:rFonts w:asciiTheme="minorHAnsi" w:hAnsiTheme="minorHAnsi" w:cstheme="minorHAnsi"/>
        </w:rPr>
      </w:pPr>
    </w:p>
    <w:p w14:paraId="4D095A2F" w14:textId="77777777" w:rsidR="00DB335E" w:rsidRPr="009A3A1F" w:rsidRDefault="00DB335E" w:rsidP="00312578">
      <w:pPr>
        <w:spacing w:before="120" w:after="120"/>
        <w:rPr>
          <w:rFonts w:asciiTheme="minorHAnsi" w:hAnsiTheme="minorHAnsi" w:cstheme="minorHAnsi"/>
        </w:rPr>
      </w:pPr>
    </w:p>
    <w:p w14:paraId="7AD58A66" w14:textId="77777777" w:rsidR="0005065F" w:rsidRPr="009A3A1F" w:rsidRDefault="0005065F" w:rsidP="00312578">
      <w:pPr>
        <w:spacing w:before="120" w:after="120"/>
        <w:rPr>
          <w:rFonts w:asciiTheme="minorHAnsi" w:hAnsiTheme="minorHAnsi" w:cstheme="minorHAnsi"/>
        </w:rPr>
      </w:pPr>
    </w:p>
    <w:p w14:paraId="6D2B5646" w14:textId="77777777" w:rsidR="00DB335E" w:rsidRPr="009A3A1F" w:rsidRDefault="00DB335E" w:rsidP="00DB335E">
      <w:pPr>
        <w:spacing w:before="120" w:after="120"/>
        <w:jc w:val="center"/>
        <w:rPr>
          <w:rFonts w:asciiTheme="minorHAnsi" w:hAnsiTheme="minorHAnsi" w:cstheme="minorHAnsi"/>
          <w:b/>
          <w:sz w:val="36"/>
        </w:rPr>
      </w:pPr>
    </w:p>
    <w:p w14:paraId="3299B8F0" w14:textId="453A2DCB" w:rsidR="00DB335E" w:rsidRPr="009A3A1F" w:rsidRDefault="00CE4057" w:rsidP="00DB335E">
      <w:pPr>
        <w:spacing w:before="120" w:after="120"/>
        <w:ind w:left="-284" w:right="-552"/>
        <w:jc w:val="center"/>
        <w:rPr>
          <w:rFonts w:asciiTheme="minorHAnsi" w:hAnsiTheme="minorHAnsi" w:cstheme="minorHAnsi"/>
          <w:b/>
          <w:sz w:val="36"/>
        </w:rPr>
      </w:pPr>
      <w:r w:rsidRPr="009A3A1F">
        <w:rPr>
          <w:rFonts w:asciiTheme="minorHAnsi" w:hAnsiTheme="minorHAnsi" w:cstheme="minorHAnsi"/>
          <w:b/>
          <w:sz w:val="36"/>
        </w:rPr>
        <w:t>UNDER</w:t>
      </w:r>
      <w:r w:rsidR="008A42A2">
        <w:rPr>
          <w:rFonts w:asciiTheme="minorHAnsi" w:hAnsiTheme="minorHAnsi" w:cstheme="minorHAnsi"/>
          <w:b/>
          <w:sz w:val="36"/>
        </w:rPr>
        <w:t xml:space="preserve"> </w:t>
      </w:r>
      <w:r w:rsidRPr="009A3A1F">
        <w:rPr>
          <w:rFonts w:asciiTheme="minorHAnsi" w:hAnsiTheme="minorHAnsi" w:cstheme="minorHAnsi"/>
          <w:b/>
          <w:sz w:val="36"/>
        </w:rPr>
        <w:t>OCCUPANCY</w:t>
      </w:r>
      <w:r w:rsidR="00DB335E" w:rsidRPr="009A3A1F">
        <w:rPr>
          <w:rFonts w:asciiTheme="minorHAnsi" w:hAnsiTheme="minorHAnsi" w:cstheme="minorHAnsi"/>
          <w:b/>
          <w:sz w:val="36"/>
        </w:rPr>
        <w:t xml:space="preserve"> POLICY</w:t>
      </w:r>
    </w:p>
    <w:p w14:paraId="4E588C41" w14:textId="77777777" w:rsidR="00237FCB" w:rsidRPr="009A3A1F" w:rsidRDefault="00DB335E" w:rsidP="00237FCB">
      <w:pPr>
        <w:spacing w:before="360" w:after="120"/>
        <w:rPr>
          <w:rFonts w:asciiTheme="minorHAnsi" w:hAnsiTheme="minorHAnsi" w:cstheme="minorHAnsi"/>
          <w:b/>
        </w:rPr>
      </w:pPr>
      <w:r w:rsidRPr="009A3A1F">
        <w:rPr>
          <w:rFonts w:asciiTheme="minorHAnsi" w:hAnsiTheme="minorHAnsi" w:cstheme="minorHAnsi"/>
          <w:b/>
          <w:sz w:val="23"/>
          <w:szCs w:val="23"/>
        </w:rPr>
        <w:br w:type="page"/>
      </w:r>
      <w:r w:rsidR="00237FCB" w:rsidRPr="009A3A1F">
        <w:rPr>
          <w:rFonts w:asciiTheme="minorHAnsi" w:hAnsiTheme="minorHAnsi" w:cstheme="minorHAnsi"/>
          <w:b/>
        </w:rPr>
        <w:lastRenderedPageBreak/>
        <w:t>CONTENTS</w:t>
      </w:r>
    </w:p>
    <w:p w14:paraId="360974E0" w14:textId="77777777" w:rsidR="00237FCB" w:rsidRPr="009A3A1F" w:rsidRDefault="00237FCB" w:rsidP="00237FCB">
      <w:pPr>
        <w:pStyle w:val="ListParagraph"/>
        <w:numPr>
          <w:ilvl w:val="0"/>
          <w:numId w:val="1"/>
        </w:numPr>
        <w:tabs>
          <w:tab w:val="clear" w:pos="928"/>
          <w:tab w:val="num" w:pos="360"/>
          <w:tab w:val="left" w:pos="993"/>
        </w:tabs>
        <w:spacing w:before="360" w:after="120"/>
        <w:ind w:left="360"/>
        <w:rPr>
          <w:rFonts w:asciiTheme="minorHAnsi" w:hAnsiTheme="minorHAnsi" w:cstheme="minorHAnsi"/>
          <w:b/>
        </w:rPr>
      </w:pPr>
      <w:r w:rsidRPr="009A3A1F">
        <w:rPr>
          <w:rFonts w:asciiTheme="minorHAnsi" w:hAnsiTheme="minorHAnsi" w:cstheme="minorHAnsi"/>
          <w:b/>
        </w:rPr>
        <w:t>REVISION/REVIEW SHEET</w:t>
      </w:r>
    </w:p>
    <w:p w14:paraId="23D5985B"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9A3A1F">
        <w:rPr>
          <w:rFonts w:asciiTheme="minorHAnsi" w:hAnsiTheme="minorHAnsi" w:cstheme="minorHAnsi"/>
          <w:b/>
        </w:rPr>
        <w:t xml:space="preserve">PURPOSE </w:t>
      </w:r>
    </w:p>
    <w:p w14:paraId="5442B2E0"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9A3A1F">
        <w:rPr>
          <w:rFonts w:asciiTheme="minorHAnsi" w:hAnsiTheme="minorHAnsi" w:cstheme="minorHAnsi"/>
          <w:b/>
        </w:rPr>
        <w:t xml:space="preserve">SCOPE </w:t>
      </w:r>
    </w:p>
    <w:p w14:paraId="1DD510B9" w14:textId="77777777" w:rsidR="00F248F9" w:rsidRPr="009A3A1F" w:rsidRDefault="00B61D1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9A3A1F">
        <w:rPr>
          <w:rFonts w:asciiTheme="minorHAnsi" w:hAnsiTheme="minorHAnsi" w:cstheme="minorHAnsi"/>
          <w:b/>
        </w:rPr>
        <w:t>RESPONSIBILITIES</w:t>
      </w:r>
    </w:p>
    <w:p w14:paraId="11EF386A"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9A3A1F">
        <w:rPr>
          <w:rFonts w:asciiTheme="minorHAnsi" w:hAnsiTheme="minorHAnsi" w:cstheme="minorHAnsi"/>
          <w:b/>
        </w:rPr>
        <w:t xml:space="preserve">POLICY DETAIL </w:t>
      </w:r>
    </w:p>
    <w:p w14:paraId="04B37B09" w14:textId="0C330899" w:rsidR="00627BB3" w:rsidRDefault="00627BB3"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rPr>
        <w:t>COMPLAINTS</w:t>
      </w:r>
    </w:p>
    <w:p w14:paraId="2153FE9F" w14:textId="5A6235B6" w:rsidR="00237FCB" w:rsidRPr="009A3A1F" w:rsidRDefault="008C5F8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9A3A1F">
        <w:rPr>
          <w:rFonts w:asciiTheme="minorHAnsi" w:hAnsiTheme="minorHAnsi" w:cstheme="minorHAnsi"/>
          <w:b/>
        </w:rPr>
        <w:t>REVIEW OF DECISION</w:t>
      </w:r>
    </w:p>
    <w:p w14:paraId="2E5BD183"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71FC71C0">
        <w:rPr>
          <w:rFonts w:asciiTheme="minorHAnsi" w:hAnsiTheme="minorHAnsi" w:cstheme="minorBidi"/>
          <w:b/>
        </w:rPr>
        <w:t>EQUALITY AND DIVERSITY</w:t>
      </w:r>
    </w:p>
    <w:p w14:paraId="06471FFD" w14:textId="541A813A" w:rsidR="6EC33472" w:rsidRDefault="6EC33472" w:rsidP="71FC71C0">
      <w:pPr>
        <w:numPr>
          <w:ilvl w:val="0"/>
          <w:numId w:val="1"/>
        </w:numPr>
        <w:tabs>
          <w:tab w:val="clear" w:pos="928"/>
          <w:tab w:val="num" w:pos="360"/>
          <w:tab w:val="left" w:pos="993"/>
        </w:tabs>
        <w:spacing w:before="360" w:after="120"/>
        <w:ind w:left="357" w:hanging="357"/>
        <w:rPr>
          <w:rFonts w:asciiTheme="minorHAnsi" w:eastAsiaTheme="minorEastAsia" w:hAnsiTheme="minorHAnsi" w:cstheme="minorBidi"/>
          <w:b/>
          <w:bCs/>
        </w:rPr>
      </w:pPr>
      <w:r w:rsidRPr="71FC71C0">
        <w:rPr>
          <w:rFonts w:asciiTheme="minorHAnsi" w:eastAsiaTheme="minorEastAsia" w:hAnsiTheme="minorHAnsi" w:cstheme="minorBidi"/>
          <w:b/>
          <w:bCs/>
          <w:color w:val="000000" w:themeColor="text1"/>
        </w:rPr>
        <w:t>GENERAL DATA PROTECTION REGULATIONS (GDPR)</w:t>
      </w:r>
    </w:p>
    <w:p w14:paraId="619F4E89"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71FC71C0">
        <w:rPr>
          <w:rFonts w:asciiTheme="minorHAnsi" w:hAnsiTheme="minorHAnsi" w:cstheme="minorBidi"/>
          <w:b/>
        </w:rPr>
        <w:t>REFERENCES</w:t>
      </w:r>
    </w:p>
    <w:p w14:paraId="3794C15A" w14:textId="77777777" w:rsidR="00237FCB" w:rsidRPr="009A3A1F"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71FC71C0">
        <w:rPr>
          <w:rFonts w:asciiTheme="minorHAnsi" w:hAnsiTheme="minorHAnsi" w:cstheme="minorBidi"/>
          <w:b/>
        </w:rPr>
        <w:t>RECORDS</w:t>
      </w:r>
    </w:p>
    <w:p w14:paraId="60CA5C88" w14:textId="77777777" w:rsidR="00237FCB" w:rsidRPr="009A3A1F" w:rsidRDefault="00237FCB" w:rsidP="00237FCB">
      <w:pPr>
        <w:numPr>
          <w:ilvl w:val="0"/>
          <w:numId w:val="1"/>
        </w:numPr>
        <w:tabs>
          <w:tab w:val="clear" w:pos="928"/>
          <w:tab w:val="num" w:pos="360"/>
          <w:tab w:val="left" w:pos="993"/>
        </w:tabs>
        <w:spacing w:before="360" w:after="120"/>
        <w:ind w:left="360"/>
        <w:rPr>
          <w:rFonts w:asciiTheme="minorHAnsi" w:hAnsiTheme="minorHAnsi" w:cstheme="minorHAnsi"/>
          <w:b/>
        </w:rPr>
      </w:pPr>
      <w:r w:rsidRPr="71FC71C0">
        <w:rPr>
          <w:rFonts w:asciiTheme="minorHAnsi" w:hAnsiTheme="minorHAnsi" w:cstheme="minorBidi"/>
          <w:b/>
        </w:rPr>
        <w:t>REVIEW</w:t>
      </w:r>
    </w:p>
    <w:p w14:paraId="4E4CA825" w14:textId="77777777" w:rsidR="00237FCB" w:rsidRPr="009A3A1F" w:rsidRDefault="00237FCB" w:rsidP="00237FCB">
      <w:pPr>
        <w:tabs>
          <w:tab w:val="num" w:pos="993"/>
        </w:tabs>
        <w:spacing w:before="360" w:after="120"/>
        <w:rPr>
          <w:rFonts w:asciiTheme="minorHAnsi" w:hAnsiTheme="minorHAnsi" w:cstheme="minorHAnsi"/>
        </w:rPr>
      </w:pPr>
    </w:p>
    <w:p w14:paraId="6DDB6C01" w14:textId="77777777" w:rsidR="00237FCB" w:rsidRPr="009A3A1F" w:rsidRDefault="00237FCB" w:rsidP="00237FCB">
      <w:pPr>
        <w:rPr>
          <w:rFonts w:asciiTheme="minorHAnsi" w:hAnsiTheme="minorHAnsi" w:cstheme="minorHAnsi"/>
          <w:b/>
        </w:rPr>
      </w:pPr>
      <w:r w:rsidRPr="009A3A1F">
        <w:rPr>
          <w:rFonts w:asciiTheme="minorHAnsi" w:hAnsiTheme="minorHAnsi" w:cstheme="minorHAnsi"/>
          <w:b/>
        </w:rPr>
        <w:br w:type="page"/>
      </w:r>
    </w:p>
    <w:p w14:paraId="15CB5708" w14:textId="77777777" w:rsidR="00237FCB" w:rsidRPr="009A3A1F" w:rsidRDefault="00237FCB" w:rsidP="00141BBB">
      <w:pPr>
        <w:pStyle w:val="ListParagraph"/>
        <w:numPr>
          <w:ilvl w:val="0"/>
          <w:numId w:val="10"/>
        </w:numPr>
        <w:spacing w:before="360" w:after="120"/>
        <w:ind w:left="851" w:hanging="851"/>
        <w:rPr>
          <w:rFonts w:asciiTheme="minorHAnsi" w:hAnsiTheme="minorHAnsi" w:cstheme="minorHAnsi"/>
          <w:b/>
        </w:rPr>
      </w:pPr>
      <w:r w:rsidRPr="009A3A1F">
        <w:rPr>
          <w:rFonts w:asciiTheme="minorHAnsi" w:hAnsiTheme="minorHAnsi" w:cstheme="minorHAnsi"/>
          <w:b/>
        </w:rPr>
        <w:lastRenderedPageBreak/>
        <w:t>REVISION/REVIEW SHEET</w:t>
      </w:r>
    </w:p>
    <w:tbl>
      <w:tblPr>
        <w:tblpPr w:leftFromText="180" w:rightFromText="180" w:vertAnchor="text" w:horzAnchor="margin" w:tblpX="534" w:tblpY="657"/>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7"/>
        <w:gridCol w:w="2564"/>
        <w:gridCol w:w="2467"/>
        <w:gridCol w:w="2194"/>
      </w:tblGrid>
      <w:tr w:rsidR="00237FCB" w:rsidRPr="009A3A1F" w14:paraId="2FB34905" w14:textId="77777777" w:rsidTr="7EDFFD75">
        <w:tc>
          <w:tcPr>
            <w:tcW w:w="2097" w:type="dxa"/>
            <w:shd w:val="clear" w:color="auto" w:fill="D9D9D9" w:themeFill="background1" w:themeFillShade="D9"/>
          </w:tcPr>
          <w:p w14:paraId="34D67A57" w14:textId="77777777" w:rsidR="00237FCB" w:rsidRPr="009A3A1F" w:rsidRDefault="00237FCB" w:rsidP="00CD2A1D">
            <w:pPr>
              <w:spacing w:before="120" w:after="120"/>
              <w:rPr>
                <w:rFonts w:asciiTheme="minorHAnsi" w:hAnsiTheme="minorHAnsi" w:cstheme="minorHAnsi"/>
                <w:b/>
                <w:bCs/>
              </w:rPr>
            </w:pPr>
            <w:r w:rsidRPr="009A3A1F">
              <w:rPr>
                <w:rFonts w:asciiTheme="minorHAnsi" w:hAnsiTheme="minorHAnsi" w:cstheme="minorHAnsi"/>
                <w:b/>
                <w:bCs/>
              </w:rPr>
              <w:t>Issue</w:t>
            </w:r>
          </w:p>
        </w:tc>
        <w:tc>
          <w:tcPr>
            <w:tcW w:w="2564" w:type="dxa"/>
            <w:shd w:val="clear" w:color="auto" w:fill="D9D9D9" w:themeFill="background1" w:themeFillShade="D9"/>
          </w:tcPr>
          <w:p w14:paraId="23202A6F" w14:textId="77777777" w:rsidR="00237FCB" w:rsidRPr="009A3A1F" w:rsidRDefault="00237FCB" w:rsidP="00CD2A1D">
            <w:pPr>
              <w:spacing w:before="120" w:after="120"/>
              <w:rPr>
                <w:rFonts w:asciiTheme="minorHAnsi" w:hAnsiTheme="minorHAnsi" w:cstheme="minorHAnsi"/>
                <w:b/>
                <w:bCs/>
              </w:rPr>
            </w:pPr>
            <w:r w:rsidRPr="009A3A1F">
              <w:rPr>
                <w:rFonts w:asciiTheme="minorHAnsi" w:hAnsiTheme="minorHAnsi" w:cstheme="minorHAnsi"/>
                <w:b/>
                <w:bCs/>
              </w:rPr>
              <w:t xml:space="preserve">Brief Description of Reason for Change </w:t>
            </w:r>
          </w:p>
        </w:tc>
        <w:tc>
          <w:tcPr>
            <w:tcW w:w="2467" w:type="dxa"/>
            <w:shd w:val="clear" w:color="auto" w:fill="D9D9D9" w:themeFill="background1" w:themeFillShade="D9"/>
          </w:tcPr>
          <w:p w14:paraId="24089B19" w14:textId="77777777" w:rsidR="00237FCB" w:rsidRPr="009A3A1F" w:rsidRDefault="00237FCB" w:rsidP="00CD2A1D">
            <w:pPr>
              <w:spacing w:before="120" w:after="120"/>
              <w:rPr>
                <w:rFonts w:asciiTheme="minorHAnsi" w:hAnsiTheme="minorHAnsi" w:cstheme="minorHAnsi"/>
                <w:b/>
                <w:bCs/>
              </w:rPr>
            </w:pPr>
            <w:r w:rsidRPr="009A3A1F">
              <w:rPr>
                <w:rFonts w:asciiTheme="minorHAnsi" w:hAnsiTheme="minorHAnsi" w:cstheme="minorHAnsi"/>
                <w:b/>
                <w:bCs/>
              </w:rPr>
              <w:t xml:space="preserve">Document Owner </w:t>
            </w:r>
          </w:p>
        </w:tc>
        <w:tc>
          <w:tcPr>
            <w:tcW w:w="2194" w:type="dxa"/>
            <w:shd w:val="clear" w:color="auto" w:fill="D9D9D9" w:themeFill="background1" w:themeFillShade="D9"/>
          </w:tcPr>
          <w:p w14:paraId="7932DF73" w14:textId="77777777" w:rsidR="00237FCB" w:rsidRPr="009A3A1F" w:rsidRDefault="00237FCB" w:rsidP="00CD2A1D">
            <w:pPr>
              <w:spacing w:before="120" w:after="120"/>
              <w:rPr>
                <w:rFonts w:asciiTheme="minorHAnsi" w:hAnsiTheme="minorHAnsi" w:cstheme="minorHAnsi"/>
                <w:b/>
                <w:bCs/>
              </w:rPr>
            </w:pPr>
            <w:r w:rsidRPr="009A3A1F">
              <w:rPr>
                <w:rFonts w:asciiTheme="minorHAnsi" w:hAnsiTheme="minorHAnsi" w:cstheme="minorHAnsi"/>
                <w:b/>
                <w:bCs/>
              </w:rPr>
              <w:t xml:space="preserve">Date Issued </w:t>
            </w:r>
          </w:p>
        </w:tc>
      </w:tr>
      <w:tr w:rsidR="00237FCB" w:rsidRPr="009A3A1F" w14:paraId="1E4F7436" w14:textId="77777777" w:rsidTr="7EDFFD75">
        <w:tc>
          <w:tcPr>
            <w:tcW w:w="2097" w:type="dxa"/>
            <w:shd w:val="clear" w:color="auto" w:fill="F2F2F2" w:themeFill="background1" w:themeFillShade="F2"/>
          </w:tcPr>
          <w:p w14:paraId="0C05239B" w14:textId="77777777" w:rsidR="00237FCB" w:rsidRPr="009A3A1F" w:rsidRDefault="00BB588F" w:rsidP="00CD2A1D">
            <w:pPr>
              <w:spacing w:before="120" w:after="120"/>
              <w:rPr>
                <w:rFonts w:asciiTheme="minorHAnsi" w:hAnsiTheme="minorHAnsi" w:cstheme="minorHAnsi"/>
                <w:bCs/>
              </w:rPr>
            </w:pPr>
            <w:r w:rsidRPr="009A3A1F">
              <w:rPr>
                <w:rFonts w:asciiTheme="minorHAnsi" w:hAnsiTheme="minorHAnsi" w:cstheme="minorHAnsi"/>
                <w:bCs/>
              </w:rPr>
              <w:t>Issue 0</w:t>
            </w:r>
          </w:p>
        </w:tc>
        <w:tc>
          <w:tcPr>
            <w:tcW w:w="2564" w:type="dxa"/>
            <w:shd w:val="clear" w:color="auto" w:fill="F2F2F2" w:themeFill="background1" w:themeFillShade="F2"/>
          </w:tcPr>
          <w:p w14:paraId="3C339C2B" w14:textId="77777777" w:rsidR="007C4EAC" w:rsidRPr="009A3A1F" w:rsidRDefault="007C4EAC" w:rsidP="00CD2A1D">
            <w:pPr>
              <w:pStyle w:val="Default"/>
              <w:rPr>
                <w:rFonts w:asciiTheme="minorHAnsi" w:hAnsiTheme="minorHAnsi" w:cstheme="minorHAnsi"/>
                <w:bCs/>
                <w:color w:val="auto"/>
              </w:rPr>
            </w:pPr>
            <w:r w:rsidRPr="009A3A1F">
              <w:rPr>
                <w:rFonts w:asciiTheme="minorHAnsi" w:hAnsiTheme="minorHAnsi" w:cstheme="minorHAnsi"/>
                <w:bCs/>
                <w:color w:val="auto"/>
              </w:rPr>
              <w:t>New policy</w:t>
            </w:r>
          </w:p>
        </w:tc>
        <w:tc>
          <w:tcPr>
            <w:tcW w:w="2467" w:type="dxa"/>
            <w:shd w:val="clear" w:color="auto" w:fill="F2F2F2" w:themeFill="background1" w:themeFillShade="F2"/>
          </w:tcPr>
          <w:p w14:paraId="22FAF391" w14:textId="77777777" w:rsidR="00237FCB" w:rsidRPr="009A3A1F" w:rsidRDefault="007C4EAC" w:rsidP="00CD2A1D">
            <w:pPr>
              <w:pStyle w:val="Default"/>
              <w:rPr>
                <w:rFonts w:asciiTheme="minorHAnsi" w:hAnsiTheme="minorHAnsi" w:cstheme="minorHAnsi"/>
                <w:bCs/>
                <w:color w:val="auto"/>
              </w:rPr>
            </w:pPr>
            <w:proofErr w:type="spellStart"/>
            <w:r w:rsidRPr="009A3A1F">
              <w:rPr>
                <w:rFonts w:asciiTheme="minorHAnsi" w:hAnsiTheme="minorHAnsi" w:cstheme="minorHAnsi"/>
                <w:bCs/>
                <w:color w:val="auto"/>
              </w:rPr>
              <w:t>ECHarris</w:t>
            </w:r>
            <w:proofErr w:type="spellEnd"/>
          </w:p>
        </w:tc>
        <w:tc>
          <w:tcPr>
            <w:tcW w:w="2194" w:type="dxa"/>
            <w:shd w:val="clear" w:color="auto" w:fill="F2F2F2" w:themeFill="background1" w:themeFillShade="F2"/>
          </w:tcPr>
          <w:p w14:paraId="105EC244" w14:textId="77777777" w:rsidR="00237FCB" w:rsidRPr="009A3A1F" w:rsidRDefault="007C4EAC" w:rsidP="00CD2A1D">
            <w:pPr>
              <w:pStyle w:val="Default"/>
              <w:rPr>
                <w:rFonts w:asciiTheme="minorHAnsi" w:hAnsiTheme="minorHAnsi" w:cstheme="minorHAnsi"/>
                <w:bCs/>
                <w:color w:val="auto"/>
              </w:rPr>
            </w:pPr>
            <w:r w:rsidRPr="009A3A1F">
              <w:rPr>
                <w:rFonts w:asciiTheme="minorHAnsi" w:hAnsiTheme="minorHAnsi" w:cstheme="minorHAnsi"/>
                <w:bCs/>
                <w:color w:val="auto"/>
              </w:rPr>
              <w:t>09/2013</w:t>
            </w:r>
          </w:p>
        </w:tc>
      </w:tr>
      <w:tr w:rsidR="00237FCB" w:rsidRPr="009A3A1F" w14:paraId="0CB4C417" w14:textId="77777777" w:rsidTr="7EDFFD75">
        <w:tc>
          <w:tcPr>
            <w:tcW w:w="2097" w:type="dxa"/>
            <w:shd w:val="clear" w:color="auto" w:fill="D9D9D9" w:themeFill="background1" w:themeFillShade="D9"/>
          </w:tcPr>
          <w:p w14:paraId="6929F65C" w14:textId="77777777" w:rsidR="00237FCB" w:rsidRPr="009A3A1F" w:rsidRDefault="007C4EAC" w:rsidP="00CD2A1D">
            <w:pPr>
              <w:spacing w:before="120" w:after="120"/>
              <w:rPr>
                <w:rFonts w:asciiTheme="minorHAnsi" w:hAnsiTheme="minorHAnsi" w:cstheme="minorHAnsi"/>
                <w:b/>
                <w:bCs/>
              </w:rPr>
            </w:pPr>
            <w:r w:rsidRPr="009A3A1F">
              <w:rPr>
                <w:rFonts w:asciiTheme="minorHAnsi" w:hAnsiTheme="minorHAnsi" w:cstheme="minorHAnsi"/>
                <w:b/>
                <w:bCs/>
              </w:rPr>
              <w:t>Issue 1</w:t>
            </w:r>
          </w:p>
        </w:tc>
        <w:tc>
          <w:tcPr>
            <w:tcW w:w="2564" w:type="dxa"/>
            <w:shd w:val="clear" w:color="auto" w:fill="D9D9D9" w:themeFill="background1" w:themeFillShade="D9"/>
          </w:tcPr>
          <w:p w14:paraId="09DD10DA" w14:textId="77777777" w:rsidR="00237FCB" w:rsidRPr="009A3A1F" w:rsidRDefault="007C4EAC" w:rsidP="00CD2A1D">
            <w:pPr>
              <w:pStyle w:val="Default"/>
              <w:rPr>
                <w:rFonts w:asciiTheme="minorHAnsi" w:hAnsiTheme="minorHAnsi" w:cstheme="minorHAnsi"/>
                <w:b/>
                <w:bCs/>
                <w:color w:val="auto"/>
              </w:rPr>
            </w:pPr>
            <w:r w:rsidRPr="009A3A1F">
              <w:rPr>
                <w:rFonts w:asciiTheme="minorHAnsi" w:hAnsiTheme="minorHAnsi" w:cstheme="minorHAnsi"/>
                <w:b/>
                <w:bCs/>
                <w:color w:val="auto"/>
              </w:rPr>
              <w:t>Review of policy</w:t>
            </w:r>
            <w:r w:rsidR="000631FB" w:rsidRPr="009A3A1F">
              <w:rPr>
                <w:rFonts w:asciiTheme="minorHAnsi" w:hAnsiTheme="minorHAnsi" w:cstheme="minorHAnsi"/>
                <w:b/>
                <w:bCs/>
                <w:color w:val="auto"/>
              </w:rPr>
              <w:t xml:space="preserve"> Issue 0 - 09/13</w:t>
            </w:r>
          </w:p>
        </w:tc>
        <w:tc>
          <w:tcPr>
            <w:tcW w:w="2467" w:type="dxa"/>
            <w:shd w:val="clear" w:color="auto" w:fill="D9D9D9" w:themeFill="background1" w:themeFillShade="D9"/>
          </w:tcPr>
          <w:p w14:paraId="00DC1E1E" w14:textId="77777777" w:rsidR="00237FCB" w:rsidRPr="009A3A1F" w:rsidRDefault="00034D45" w:rsidP="00CD2A1D">
            <w:pPr>
              <w:pStyle w:val="Default"/>
              <w:rPr>
                <w:rFonts w:asciiTheme="minorHAnsi" w:hAnsiTheme="minorHAnsi" w:cstheme="minorHAnsi"/>
                <w:b/>
                <w:bCs/>
                <w:color w:val="auto"/>
              </w:rPr>
            </w:pPr>
            <w:r w:rsidRPr="009A3A1F">
              <w:rPr>
                <w:rFonts w:asciiTheme="minorHAnsi" w:hAnsiTheme="minorHAnsi" w:cstheme="minorHAnsi"/>
                <w:b/>
                <w:bCs/>
                <w:color w:val="auto"/>
              </w:rPr>
              <w:t>Mari Pritchard</w:t>
            </w:r>
          </w:p>
        </w:tc>
        <w:tc>
          <w:tcPr>
            <w:tcW w:w="2194" w:type="dxa"/>
            <w:shd w:val="clear" w:color="auto" w:fill="D9D9D9" w:themeFill="background1" w:themeFillShade="D9"/>
          </w:tcPr>
          <w:p w14:paraId="177C0ABD" w14:textId="194480DF" w:rsidR="00237FCB" w:rsidRPr="009A3A1F" w:rsidRDefault="00547FC3" w:rsidP="00CD2A1D">
            <w:pPr>
              <w:pStyle w:val="Default"/>
              <w:rPr>
                <w:rFonts w:asciiTheme="minorHAnsi" w:hAnsiTheme="minorHAnsi" w:cstheme="minorHAnsi"/>
                <w:b/>
                <w:bCs/>
                <w:color w:val="auto"/>
              </w:rPr>
            </w:pPr>
            <w:r w:rsidRPr="009A3A1F">
              <w:rPr>
                <w:rFonts w:asciiTheme="minorHAnsi" w:hAnsiTheme="minorHAnsi" w:cstheme="minorHAnsi"/>
                <w:b/>
                <w:bCs/>
                <w:color w:val="auto"/>
              </w:rPr>
              <w:t>01</w:t>
            </w:r>
            <w:r w:rsidR="00034D45" w:rsidRPr="009A3A1F">
              <w:rPr>
                <w:rFonts w:asciiTheme="minorHAnsi" w:hAnsiTheme="minorHAnsi" w:cstheme="minorHAnsi"/>
                <w:b/>
                <w:bCs/>
                <w:color w:val="auto"/>
              </w:rPr>
              <w:t>/201</w:t>
            </w:r>
            <w:r w:rsidRPr="009A3A1F">
              <w:rPr>
                <w:rFonts w:asciiTheme="minorHAnsi" w:hAnsiTheme="minorHAnsi" w:cstheme="minorHAnsi"/>
                <w:b/>
                <w:bCs/>
                <w:color w:val="auto"/>
              </w:rPr>
              <w:t>8</w:t>
            </w:r>
          </w:p>
        </w:tc>
      </w:tr>
      <w:tr w:rsidR="00237FCB" w:rsidRPr="009A3A1F" w14:paraId="6D544074" w14:textId="77777777" w:rsidTr="7EDFFD75">
        <w:tc>
          <w:tcPr>
            <w:tcW w:w="2097" w:type="dxa"/>
            <w:shd w:val="clear" w:color="auto" w:fill="F2F2F2" w:themeFill="background1" w:themeFillShade="F2"/>
          </w:tcPr>
          <w:p w14:paraId="0DD353A7" w14:textId="4EEB3963" w:rsidR="00237FCB" w:rsidRPr="009A3A1F" w:rsidRDefault="005B0CCD" w:rsidP="00CD2A1D">
            <w:pPr>
              <w:spacing w:before="120" w:after="120"/>
              <w:rPr>
                <w:rFonts w:asciiTheme="minorHAnsi" w:hAnsiTheme="minorHAnsi" w:cstheme="minorHAnsi"/>
                <w:b/>
                <w:bCs/>
              </w:rPr>
            </w:pPr>
            <w:r>
              <w:rPr>
                <w:rFonts w:asciiTheme="minorHAnsi" w:hAnsiTheme="minorHAnsi" w:cstheme="minorHAnsi"/>
                <w:b/>
                <w:bCs/>
              </w:rPr>
              <w:t>Issue 2</w:t>
            </w:r>
          </w:p>
        </w:tc>
        <w:tc>
          <w:tcPr>
            <w:tcW w:w="2564" w:type="dxa"/>
            <w:shd w:val="clear" w:color="auto" w:fill="F2F2F2" w:themeFill="background1" w:themeFillShade="F2"/>
          </w:tcPr>
          <w:p w14:paraId="7F3CECB7" w14:textId="7288477F" w:rsidR="00237FCB" w:rsidRPr="009A3A1F" w:rsidRDefault="005B0CCD" w:rsidP="00CD2A1D">
            <w:pPr>
              <w:pStyle w:val="Default"/>
              <w:rPr>
                <w:rFonts w:asciiTheme="minorHAnsi" w:hAnsiTheme="minorHAnsi" w:cstheme="minorHAnsi"/>
                <w:b/>
                <w:bCs/>
                <w:color w:val="auto"/>
              </w:rPr>
            </w:pPr>
            <w:r>
              <w:rPr>
                <w:rFonts w:asciiTheme="minorHAnsi" w:hAnsiTheme="minorHAnsi" w:cstheme="minorHAnsi"/>
                <w:b/>
                <w:bCs/>
                <w:color w:val="auto"/>
              </w:rPr>
              <w:t>Policy updated to refer to Adra</w:t>
            </w:r>
          </w:p>
        </w:tc>
        <w:tc>
          <w:tcPr>
            <w:tcW w:w="2467" w:type="dxa"/>
            <w:shd w:val="clear" w:color="auto" w:fill="F2F2F2" w:themeFill="background1" w:themeFillShade="F2"/>
          </w:tcPr>
          <w:p w14:paraId="5F523621" w14:textId="07E6709E" w:rsidR="00237FCB" w:rsidRPr="009A3A1F" w:rsidRDefault="005B0CCD" w:rsidP="00CD2A1D">
            <w:pPr>
              <w:pStyle w:val="Default"/>
              <w:rPr>
                <w:rFonts w:asciiTheme="minorHAnsi" w:hAnsiTheme="minorHAnsi" w:cstheme="minorHAnsi"/>
                <w:b/>
                <w:bCs/>
                <w:color w:val="auto"/>
              </w:rPr>
            </w:pPr>
            <w:r>
              <w:rPr>
                <w:rFonts w:asciiTheme="minorHAnsi" w:hAnsiTheme="minorHAnsi" w:cstheme="minorHAnsi"/>
                <w:b/>
                <w:bCs/>
                <w:color w:val="auto"/>
              </w:rPr>
              <w:t>Karen Samuel</w:t>
            </w:r>
          </w:p>
        </w:tc>
        <w:tc>
          <w:tcPr>
            <w:tcW w:w="2194" w:type="dxa"/>
            <w:shd w:val="clear" w:color="auto" w:fill="F2F2F2" w:themeFill="background1" w:themeFillShade="F2"/>
          </w:tcPr>
          <w:p w14:paraId="6FF38C24" w14:textId="5572260B" w:rsidR="00237FCB" w:rsidRPr="009A3A1F" w:rsidRDefault="005B0CCD" w:rsidP="00CD2A1D">
            <w:pPr>
              <w:pStyle w:val="Default"/>
              <w:rPr>
                <w:rFonts w:asciiTheme="minorHAnsi" w:hAnsiTheme="minorHAnsi" w:cstheme="minorHAnsi"/>
                <w:b/>
                <w:bCs/>
                <w:color w:val="auto"/>
              </w:rPr>
            </w:pPr>
            <w:r>
              <w:rPr>
                <w:rFonts w:asciiTheme="minorHAnsi" w:hAnsiTheme="minorHAnsi" w:cstheme="minorHAnsi"/>
                <w:b/>
                <w:bCs/>
                <w:color w:val="auto"/>
              </w:rPr>
              <w:t>03/2020</w:t>
            </w:r>
          </w:p>
        </w:tc>
      </w:tr>
      <w:tr w:rsidR="00237FCB" w:rsidRPr="009A3A1F" w14:paraId="0224B4E6" w14:textId="77777777" w:rsidTr="7EDFFD75">
        <w:tc>
          <w:tcPr>
            <w:tcW w:w="2097" w:type="dxa"/>
            <w:shd w:val="clear" w:color="auto" w:fill="D9D9D9" w:themeFill="background1" w:themeFillShade="D9"/>
          </w:tcPr>
          <w:p w14:paraId="54399A40" w14:textId="646DFAEC" w:rsidR="00237FCB" w:rsidRPr="009A3A1F" w:rsidRDefault="00FE7B4D" w:rsidP="00CD2A1D">
            <w:pPr>
              <w:spacing w:before="120" w:after="120"/>
              <w:rPr>
                <w:rFonts w:asciiTheme="minorHAnsi" w:hAnsiTheme="minorHAnsi" w:cstheme="minorHAnsi"/>
                <w:b/>
                <w:bCs/>
              </w:rPr>
            </w:pPr>
            <w:r>
              <w:rPr>
                <w:rFonts w:asciiTheme="minorHAnsi" w:hAnsiTheme="minorHAnsi" w:cstheme="minorHAnsi"/>
                <w:b/>
                <w:bCs/>
              </w:rPr>
              <w:t>Issue 3</w:t>
            </w:r>
          </w:p>
        </w:tc>
        <w:tc>
          <w:tcPr>
            <w:tcW w:w="2564" w:type="dxa"/>
            <w:shd w:val="clear" w:color="auto" w:fill="D9D9D9" w:themeFill="background1" w:themeFillShade="D9"/>
          </w:tcPr>
          <w:p w14:paraId="40DF69AF" w14:textId="22DA0F19" w:rsidR="00237FCB" w:rsidRPr="009A3A1F" w:rsidRDefault="00FE7B4D" w:rsidP="00CD2A1D">
            <w:pPr>
              <w:pStyle w:val="Default"/>
              <w:rPr>
                <w:rFonts w:asciiTheme="minorHAnsi" w:hAnsiTheme="minorHAnsi" w:cstheme="minorHAnsi"/>
                <w:b/>
                <w:bCs/>
                <w:color w:val="auto"/>
              </w:rPr>
            </w:pPr>
            <w:r>
              <w:rPr>
                <w:rFonts w:asciiTheme="minorHAnsi" w:hAnsiTheme="minorHAnsi" w:cstheme="minorHAnsi"/>
                <w:b/>
                <w:bCs/>
                <w:color w:val="auto"/>
              </w:rPr>
              <w:t>Review of policy – Issue 2 03/2020</w:t>
            </w:r>
          </w:p>
        </w:tc>
        <w:tc>
          <w:tcPr>
            <w:tcW w:w="2467" w:type="dxa"/>
            <w:shd w:val="clear" w:color="auto" w:fill="D9D9D9" w:themeFill="background1" w:themeFillShade="D9"/>
          </w:tcPr>
          <w:p w14:paraId="55E62FA5" w14:textId="32C92DBF" w:rsidR="00237FCB" w:rsidRPr="009A3A1F" w:rsidRDefault="00FE7B4D" w:rsidP="00CD2A1D">
            <w:pPr>
              <w:pStyle w:val="Default"/>
              <w:rPr>
                <w:rFonts w:asciiTheme="minorHAnsi" w:hAnsiTheme="minorHAnsi" w:cstheme="minorHAnsi"/>
                <w:b/>
                <w:bCs/>
                <w:color w:val="auto"/>
              </w:rPr>
            </w:pPr>
            <w:r>
              <w:rPr>
                <w:rFonts w:asciiTheme="minorHAnsi" w:hAnsiTheme="minorHAnsi" w:cstheme="minorHAnsi"/>
                <w:b/>
                <w:bCs/>
                <w:color w:val="auto"/>
              </w:rPr>
              <w:t>Karen Samuel</w:t>
            </w:r>
          </w:p>
        </w:tc>
        <w:tc>
          <w:tcPr>
            <w:tcW w:w="2194" w:type="dxa"/>
            <w:shd w:val="clear" w:color="auto" w:fill="D9D9D9" w:themeFill="background1" w:themeFillShade="D9"/>
          </w:tcPr>
          <w:p w14:paraId="7ABEBB4F" w14:textId="292D5449" w:rsidR="00237FCB" w:rsidRPr="009A3A1F" w:rsidRDefault="00FE7B4D" w:rsidP="4ACFB49E">
            <w:pPr>
              <w:pStyle w:val="Default"/>
              <w:rPr>
                <w:rFonts w:asciiTheme="minorHAnsi" w:hAnsiTheme="minorHAnsi" w:cstheme="minorBidi"/>
                <w:b/>
                <w:bCs/>
                <w:color w:val="auto"/>
              </w:rPr>
            </w:pPr>
            <w:r w:rsidRPr="4ACFB49E">
              <w:rPr>
                <w:rFonts w:asciiTheme="minorHAnsi" w:hAnsiTheme="minorHAnsi" w:cstheme="minorBidi"/>
                <w:b/>
                <w:bCs/>
                <w:color w:val="auto"/>
              </w:rPr>
              <w:t>0</w:t>
            </w:r>
            <w:r w:rsidR="0013387E" w:rsidRPr="4ACFB49E">
              <w:rPr>
                <w:rFonts w:asciiTheme="minorHAnsi" w:hAnsiTheme="minorHAnsi" w:cstheme="minorBidi"/>
                <w:b/>
                <w:bCs/>
                <w:color w:val="auto"/>
              </w:rPr>
              <w:t>2</w:t>
            </w:r>
            <w:r w:rsidRPr="4ACFB49E">
              <w:rPr>
                <w:rFonts w:asciiTheme="minorHAnsi" w:hAnsiTheme="minorHAnsi" w:cstheme="minorBidi"/>
                <w:b/>
                <w:bCs/>
                <w:color w:val="auto"/>
              </w:rPr>
              <w:t>/2021</w:t>
            </w:r>
          </w:p>
        </w:tc>
      </w:tr>
      <w:tr w:rsidR="00237FCB" w:rsidRPr="009A3A1F" w14:paraId="10827889" w14:textId="77777777" w:rsidTr="7EDFFD75">
        <w:tc>
          <w:tcPr>
            <w:tcW w:w="2097" w:type="dxa"/>
            <w:shd w:val="clear" w:color="auto" w:fill="F2F2F2" w:themeFill="background1" w:themeFillShade="F2"/>
          </w:tcPr>
          <w:p w14:paraId="553C7DF2" w14:textId="4A37E817" w:rsidR="00237FCB" w:rsidRPr="009A3A1F" w:rsidRDefault="2AA72468" w:rsidP="4ACFB49E">
            <w:pPr>
              <w:spacing w:before="120" w:after="120"/>
              <w:rPr>
                <w:rFonts w:asciiTheme="minorHAnsi" w:hAnsiTheme="minorHAnsi" w:cstheme="minorBidi"/>
                <w:b/>
                <w:bCs/>
              </w:rPr>
            </w:pPr>
            <w:r w:rsidRPr="4ACFB49E">
              <w:rPr>
                <w:rFonts w:asciiTheme="minorHAnsi" w:hAnsiTheme="minorHAnsi" w:cstheme="minorBidi"/>
                <w:b/>
                <w:bCs/>
              </w:rPr>
              <w:t>Issue 4</w:t>
            </w:r>
          </w:p>
        </w:tc>
        <w:tc>
          <w:tcPr>
            <w:tcW w:w="2564" w:type="dxa"/>
            <w:shd w:val="clear" w:color="auto" w:fill="F2F2F2" w:themeFill="background1" w:themeFillShade="F2"/>
          </w:tcPr>
          <w:p w14:paraId="761AC42D" w14:textId="2CA4BF3B" w:rsidR="00237FCB" w:rsidRPr="009A3A1F" w:rsidRDefault="2AA72468" w:rsidP="268BA186">
            <w:pPr>
              <w:pStyle w:val="Default"/>
              <w:rPr>
                <w:rFonts w:asciiTheme="minorHAnsi" w:hAnsiTheme="minorHAnsi" w:cstheme="minorBidi"/>
                <w:b/>
                <w:bCs/>
                <w:color w:val="auto"/>
              </w:rPr>
            </w:pPr>
            <w:r w:rsidRPr="268BA186">
              <w:rPr>
                <w:rFonts w:asciiTheme="minorHAnsi" w:hAnsiTheme="minorHAnsi" w:cstheme="minorBidi"/>
                <w:b/>
                <w:bCs/>
                <w:color w:val="auto"/>
              </w:rPr>
              <w:t>Review of policy</w:t>
            </w:r>
          </w:p>
          <w:p w14:paraId="0CB89512" w14:textId="44569076" w:rsidR="00237FCB" w:rsidRPr="009A3A1F" w:rsidRDefault="00032D6F" w:rsidP="268BA186">
            <w:pPr>
              <w:pStyle w:val="Default"/>
              <w:rPr>
                <w:b/>
                <w:bCs/>
                <w:i/>
                <w:iCs/>
                <w:color w:val="000000" w:themeColor="text1"/>
                <w:lang w:val="en-GB"/>
              </w:rPr>
            </w:pPr>
            <w:r w:rsidRPr="268BA186">
              <w:rPr>
                <w:rFonts w:asciiTheme="minorHAnsi" w:hAnsiTheme="minorHAnsi" w:cstheme="minorBidi"/>
                <w:b/>
                <w:bCs/>
                <w:color w:val="auto"/>
              </w:rPr>
              <w:t>Issue 0</w:t>
            </w:r>
            <w:r>
              <w:rPr>
                <w:rFonts w:asciiTheme="minorHAnsi" w:hAnsiTheme="minorHAnsi" w:cstheme="minorBidi"/>
                <w:b/>
                <w:bCs/>
                <w:color w:val="auto"/>
              </w:rPr>
              <w:t>4</w:t>
            </w:r>
            <w:r w:rsidR="2AA72468" w:rsidRPr="268BA186">
              <w:rPr>
                <w:rFonts w:asciiTheme="minorHAnsi" w:hAnsiTheme="minorHAnsi" w:cstheme="minorBidi"/>
                <w:b/>
                <w:bCs/>
                <w:color w:val="auto"/>
              </w:rPr>
              <w:t>/2001</w:t>
            </w:r>
            <w:r w:rsidR="63CB707E" w:rsidRPr="268BA186">
              <w:rPr>
                <w:rFonts w:asciiTheme="minorHAnsi" w:hAnsiTheme="minorHAnsi" w:cstheme="minorBidi"/>
                <w:b/>
                <w:bCs/>
                <w:color w:val="auto"/>
              </w:rPr>
              <w:t xml:space="preserve"> - </w:t>
            </w:r>
            <w:r w:rsidR="63CB707E" w:rsidRPr="268BA186">
              <w:rPr>
                <w:rFonts w:ascii="Calibri" w:eastAsia="Calibri" w:hAnsi="Calibri" w:cs="Calibri"/>
                <w:b/>
                <w:bCs/>
                <w:i/>
                <w:iCs/>
                <w:color w:val="auto"/>
                <w:lang w:val="en-GB"/>
              </w:rPr>
              <w:t xml:space="preserve">Change in terminology in line with Renting Homes </w:t>
            </w:r>
            <w:r w:rsidR="00336354">
              <w:rPr>
                <w:rFonts w:ascii="Calibri" w:eastAsia="Calibri" w:hAnsi="Calibri" w:cs="Calibri"/>
                <w:b/>
                <w:bCs/>
                <w:i/>
                <w:iCs/>
                <w:color w:val="auto"/>
                <w:lang w:val="en-GB"/>
              </w:rPr>
              <w:t>(</w:t>
            </w:r>
            <w:r w:rsidR="63CB707E" w:rsidRPr="268BA186">
              <w:rPr>
                <w:rFonts w:ascii="Calibri" w:eastAsia="Calibri" w:hAnsi="Calibri" w:cs="Calibri"/>
                <w:b/>
                <w:bCs/>
                <w:i/>
                <w:iCs/>
                <w:color w:val="auto"/>
                <w:lang w:val="en-GB"/>
              </w:rPr>
              <w:t>Wales</w:t>
            </w:r>
            <w:r w:rsidR="00336354">
              <w:rPr>
                <w:rFonts w:ascii="Calibri" w:eastAsia="Calibri" w:hAnsi="Calibri" w:cs="Calibri"/>
                <w:b/>
                <w:bCs/>
                <w:i/>
                <w:iCs/>
                <w:color w:val="auto"/>
                <w:lang w:val="en-GB"/>
              </w:rPr>
              <w:t>)</w:t>
            </w:r>
            <w:r w:rsidR="63CB707E" w:rsidRPr="268BA186">
              <w:rPr>
                <w:rFonts w:ascii="Calibri" w:eastAsia="Calibri" w:hAnsi="Calibri" w:cs="Calibri"/>
                <w:b/>
                <w:bCs/>
                <w:i/>
                <w:iCs/>
                <w:color w:val="auto"/>
                <w:lang w:val="en-GB"/>
              </w:rPr>
              <w:t xml:space="preserve"> Act 2016</w:t>
            </w:r>
          </w:p>
        </w:tc>
        <w:tc>
          <w:tcPr>
            <w:tcW w:w="2467" w:type="dxa"/>
            <w:shd w:val="clear" w:color="auto" w:fill="F2F2F2" w:themeFill="background1" w:themeFillShade="F2"/>
          </w:tcPr>
          <w:p w14:paraId="203B8A17" w14:textId="7E5F6662" w:rsidR="00237FCB" w:rsidRPr="009A3A1F" w:rsidRDefault="2AA72468" w:rsidP="4ACFB49E">
            <w:pPr>
              <w:pStyle w:val="Default"/>
              <w:rPr>
                <w:rFonts w:asciiTheme="minorHAnsi" w:hAnsiTheme="minorHAnsi" w:cstheme="minorBidi"/>
                <w:b/>
                <w:bCs/>
                <w:color w:val="auto"/>
              </w:rPr>
            </w:pPr>
            <w:r w:rsidRPr="4ACFB49E">
              <w:rPr>
                <w:rFonts w:asciiTheme="minorHAnsi" w:hAnsiTheme="minorHAnsi" w:cstheme="minorBidi"/>
                <w:b/>
                <w:bCs/>
                <w:color w:val="auto"/>
              </w:rPr>
              <w:t>Karen Samuel</w:t>
            </w:r>
          </w:p>
        </w:tc>
        <w:tc>
          <w:tcPr>
            <w:tcW w:w="2194" w:type="dxa"/>
            <w:shd w:val="clear" w:color="auto" w:fill="F2F2F2" w:themeFill="background1" w:themeFillShade="F2"/>
          </w:tcPr>
          <w:p w14:paraId="272D50D3" w14:textId="23F006A6" w:rsidR="00237FCB" w:rsidRPr="009A3A1F" w:rsidRDefault="2AA72468" w:rsidP="4ACFB49E">
            <w:pPr>
              <w:pStyle w:val="Default"/>
              <w:rPr>
                <w:rFonts w:asciiTheme="minorHAnsi" w:hAnsiTheme="minorHAnsi" w:cstheme="minorBidi"/>
                <w:b/>
                <w:bCs/>
                <w:color w:val="auto"/>
              </w:rPr>
            </w:pPr>
            <w:r w:rsidRPr="4ACFB49E">
              <w:rPr>
                <w:rFonts w:asciiTheme="minorHAnsi" w:hAnsiTheme="minorHAnsi" w:cstheme="minorBidi"/>
                <w:b/>
                <w:bCs/>
                <w:color w:val="auto"/>
              </w:rPr>
              <w:t>0</w:t>
            </w:r>
            <w:r w:rsidR="00487DDC">
              <w:rPr>
                <w:rFonts w:asciiTheme="minorHAnsi" w:hAnsiTheme="minorHAnsi" w:cstheme="minorBidi"/>
                <w:b/>
                <w:bCs/>
                <w:color w:val="auto"/>
              </w:rPr>
              <w:t>7</w:t>
            </w:r>
            <w:r w:rsidRPr="4ACFB49E">
              <w:rPr>
                <w:rFonts w:asciiTheme="minorHAnsi" w:hAnsiTheme="minorHAnsi" w:cstheme="minorBidi"/>
                <w:b/>
                <w:bCs/>
                <w:color w:val="auto"/>
              </w:rPr>
              <w:t>/2022</w:t>
            </w:r>
          </w:p>
        </w:tc>
      </w:tr>
      <w:tr w:rsidR="00237FCB" w:rsidRPr="009A3A1F" w14:paraId="08FF2E96" w14:textId="77777777" w:rsidTr="7EDFFD75">
        <w:tc>
          <w:tcPr>
            <w:tcW w:w="2097" w:type="dxa"/>
            <w:shd w:val="clear" w:color="auto" w:fill="D9D9D9" w:themeFill="background1" w:themeFillShade="D9"/>
          </w:tcPr>
          <w:p w14:paraId="7856D6FD" w14:textId="4B7EE73A" w:rsidR="00237FCB" w:rsidRPr="009A3A1F" w:rsidRDefault="00C376A9" w:rsidP="00CD2A1D">
            <w:pPr>
              <w:spacing w:before="120" w:after="120"/>
              <w:rPr>
                <w:rFonts w:asciiTheme="minorHAnsi" w:hAnsiTheme="minorHAnsi" w:cstheme="minorHAnsi"/>
                <w:b/>
                <w:bCs/>
              </w:rPr>
            </w:pPr>
            <w:r>
              <w:rPr>
                <w:rFonts w:asciiTheme="minorHAnsi" w:hAnsiTheme="minorHAnsi" w:cstheme="minorHAnsi"/>
                <w:b/>
                <w:bCs/>
              </w:rPr>
              <w:t>Issue 5</w:t>
            </w:r>
          </w:p>
        </w:tc>
        <w:tc>
          <w:tcPr>
            <w:tcW w:w="2564" w:type="dxa"/>
            <w:shd w:val="clear" w:color="auto" w:fill="D9D9D9" w:themeFill="background1" w:themeFillShade="D9"/>
          </w:tcPr>
          <w:p w14:paraId="3682A318" w14:textId="49A2DD99" w:rsidR="00237FCB" w:rsidRPr="009A3A1F" w:rsidRDefault="003C7CD2" w:rsidP="00CD2A1D">
            <w:pPr>
              <w:pStyle w:val="Default"/>
              <w:rPr>
                <w:rFonts w:asciiTheme="minorHAnsi" w:hAnsiTheme="minorHAnsi" w:cstheme="minorHAnsi"/>
                <w:b/>
                <w:bCs/>
                <w:color w:val="auto"/>
              </w:rPr>
            </w:pPr>
            <w:r>
              <w:rPr>
                <w:rFonts w:asciiTheme="minorHAnsi" w:hAnsiTheme="minorHAnsi" w:cstheme="minorHAnsi"/>
                <w:b/>
                <w:bCs/>
                <w:color w:val="auto"/>
              </w:rPr>
              <w:t xml:space="preserve">Review of Policy – Issue </w:t>
            </w:r>
            <w:r w:rsidR="00C16FAE">
              <w:rPr>
                <w:rFonts w:asciiTheme="minorHAnsi" w:hAnsiTheme="minorHAnsi" w:cstheme="minorHAnsi"/>
                <w:b/>
                <w:bCs/>
                <w:color w:val="auto"/>
              </w:rPr>
              <w:t>4</w:t>
            </w:r>
            <w:r>
              <w:rPr>
                <w:rFonts w:asciiTheme="minorHAnsi" w:hAnsiTheme="minorHAnsi" w:cstheme="minorHAnsi"/>
                <w:b/>
                <w:bCs/>
                <w:color w:val="auto"/>
              </w:rPr>
              <w:t xml:space="preserve"> 0</w:t>
            </w:r>
            <w:r w:rsidR="00C16FAE">
              <w:rPr>
                <w:rFonts w:asciiTheme="minorHAnsi" w:hAnsiTheme="minorHAnsi" w:cstheme="minorHAnsi"/>
                <w:b/>
                <w:bCs/>
                <w:color w:val="auto"/>
              </w:rPr>
              <w:t>7</w:t>
            </w:r>
            <w:r>
              <w:rPr>
                <w:rFonts w:asciiTheme="minorHAnsi" w:hAnsiTheme="minorHAnsi" w:cstheme="minorHAnsi"/>
                <w:b/>
                <w:bCs/>
                <w:color w:val="auto"/>
              </w:rPr>
              <w:t>/202</w:t>
            </w:r>
            <w:r w:rsidR="00C16FAE">
              <w:rPr>
                <w:rFonts w:asciiTheme="minorHAnsi" w:hAnsiTheme="minorHAnsi" w:cstheme="minorHAnsi"/>
                <w:b/>
                <w:bCs/>
                <w:color w:val="auto"/>
              </w:rPr>
              <w:t>2</w:t>
            </w:r>
          </w:p>
        </w:tc>
        <w:tc>
          <w:tcPr>
            <w:tcW w:w="2467" w:type="dxa"/>
            <w:shd w:val="clear" w:color="auto" w:fill="D9D9D9" w:themeFill="background1" w:themeFillShade="D9"/>
          </w:tcPr>
          <w:p w14:paraId="4CB79ADF" w14:textId="6AFF9E2E" w:rsidR="00237FCB" w:rsidRPr="009A3A1F" w:rsidRDefault="003C7CD2" w:rsidP="7EDFFD75">
            <w:pPr>
              <w:pStyle w:val="Default"/>
              <w:rPr>
                <w:rFonts w:asciiTheme="minorHAnsi" w:hAnsiTheme="minorHAnsi" w:cstheme="minorBidi"/>
                <w:b/>
                <w:bCs/>
                <w:color w:val="auto"/>
              </w:rPr>
            </w:pPr>
            <w:r>
              <w:rPr>
                <w:rFonts w:asciiTheme="minorHAnsi" w:hAnsiTheme="minorHAnsi" w:cstheme="minorBidi"/>
                <w:b/>
                <w:bCs/>
                <w:color w:val="auto"/>
              </w:rPr>
              <w:t>Carwyn George</w:t>
            </w:r>
          </w:p>
        </w:tc>
        <w:tc>
          <w:tcPr>
            <w:tcW w:w="2194" w:type="dxa"/>
            <w:shd w:val="clear" w:color="auto" w:fill="D9D9D9" w:themeFill="background1" w:themeFillShade="D9"/>
          </w:tcPr>
          <w:p w14:paraId="3ABD3DF8" w14:textId="16157AA6" w:rsidR="00237FCB" w:rsidRPr="009A3A1F" w:rsidRDefault="00233923" w:rsidP="00CD2A1D">
            <w:pPr>
              <w:pStyle w:val="Default"/>
              <w:rPr>
                <w:rFonts w:asciiTheme="minorHAnsi" w:hAnsiTheme="minorHAnsi" w:cstheme="minorHAnsi"/>
                <w:b/>
                <w:bCs/>
                <w:color w:val="auto"/>
              </w:rPr>
            </w:pPr>
            <w:r>
              <w:rPr>
                <w:rFonts w:asciiTheme="minorHAnsi" w:hAnsiTheme="minorHAnsi" w:cstheme="minorHAnsi"/>
                <w:b/>
                <w:bCs/>
                <w:color w:val="auto"/>
              </w:rPr>
              <w:t>02/2024</w:t>
            </w:r>
          </w:p>
        </w:tc>
      </w:tr>
      <w:tr w:rsidR="00237FCB" w:rsidRPr="009A3A1F" w14:paraId="08D991F4" w14:textId="77777777" w:rsidTr="7EDFFD75">
        <w:tc>
          <w:tcPr>
            <w:tcW w:w="2097" w:type="dxa"/>
            <w:shd w:val="clear" w:color="auto" w:fill="F2F2F2" w:themeFill="background1" w:themeFillShade="F2"/>
          </w:tcPr>
          <w:p w14:paraId="40AADBA7" w14:textId="77777777" w:rsidR="00237FCB" w:rsidRPr="009A3A1F" w:rsidRDefault="00237FCB" w:rsidP="00CD2A1D">
            <w:pPr>
              <w:spacing w:before="120" w:after="120"/>
              <w:rPr>
                <w:rFonts w:asciiTheme="minorHAnsi" w:hAnsiTheme="minorHAnsi" w:cstheme="minorHAnsi"/>
                <w:b/>
                <w:bCs/>
              </w:rPr>
            </w:pPr>
          </w:p>
        </w:tc>
        <w:tc>
          <w:tcPr>
            <w:tcW w:w="2564" w:type="dxa"/>
            <w:shd w:val="clear" w:color="auto" w:fill="F2F2F2" w:themeFill="background1" w:themeFillShade="F2"/>
          </w:tcPr>
          <w:p w14:paraId="75B9611E" w14:textId="77777777" w:rsidR="00237FCB" w:rsidRPr="009A3A1F" w:rsidRDefault="00237FCB" w:rsidP="00CD2A1D">
            <w:pPr>
              <w:pStyle w:val="Default"/>
              <w:rPr>
                <w:rFonts w:asciiTheme="minorHAnsi" w:hAnsiTheme="minorHAnsi" w:cstheme="minorHAnsi"/>
                <w:b/>
                <w:bCs/>
                <w:color w:val="auto"/>
              </w:rPr>
            </w:pPr>
          </w:p>
        </w:tc>
        <w:tc>
          <w:tcPr>
            <w:tcW w:w="2467" w:type="dxa"/>
            <w:shd w:val="clear" w:color="auto" w:fill="F2F2F2" w:themeFill="background1" w:themeFillShade="F2"/>
          </w:tcPr>
          <w:p w14:paraId="63CFB8BA" w14:textId="77777777" w:rsidR="00237FCB" w:rsidRPr="009A3A1F" w:rsidRDefault="00237FCB" w:rsidP="00CD2A1D">
            <w:pPr>
              <w:pStyle w:val="Default"/>
              <w:rPr>
                <w:rFonts w:asciiTheme="minorHAnsi" w:hAnsiTheme="minorHAnsi" w:cstheme="minorHAnsi"/>
                <w:b/>
                <w:bCs/>
                <w:color w:val="auto"/>
              </w:rPr>
            </w:pPr>
          </w:p>
        </w:tc>
        <w:tc>
          <w:tcPr>
            <w:tcW w:w="2194" w:type="dxa"/>
            <w:shd w:val="clear" w:color="auto" w:fill="F2F2F2" w:themeFill="background1" w:themeFillShade="F2"/>
          </w:tcPr>
          <w:p w14:paraId="32EEA916" w14:textId="77777777" w:rsidR="00237FCB" w:rsidRPr="009A3A1F" w:rsidRDefault="00237FCB" w:rsidP="00CD2A1D">
            <w:pPr>
              <w:pStyle w:val="Default"/>
              <w:rPr>
                <w:rFonts w:asciiTheme="minorHAnsi" w:hAnsiTheme="minorHAnsi" w:cstheme="minorHAnsi"/>
                <w:b/>
                <w:bCs/>
                <w:color w:val="auto"/>
              </w:rPr>
            </w:pPr>
          </w:p>
        </w:tc>
      </w:tr>
      <w:tr w:rsidR="00237FCB" w:rsidRPr="009A3A1F" w14:paraId="206EBC4F" w14:textId="77777777" w:rsidTr="7EDFFD75">
        <w:tc>
          <w:tcPr>
            <w:tcW w:w="2097" w:type="dxa"/>
            <w:shd w:val="clear" w:color="auto" w:fill="D9D9D9" w:themeFill="background1" w:themeFillShade="D9"/>
          </w:tcPr>
          <w:p w14:paraId="1DC0F2C4" w14:textId="77777777" w:rsidR="00237FCB" w:rsidRPr="009A3A1F" w:rsidRDefault="00237FCB" w:rsidP="00CD2A1D">
            <w:pPr>
              <w:spacing w:before="120" w:after="120"/>
              <w:rPr>
                <w:rFonts w:asciiTheme="minorHAnsi" w:hAnsiTheme="minorHAnsi" w:cstheme="minorHAnsi"/>
                <w:b/>
                <w:bCs/>
              </w:rPr>
            </w:pPr>
          </w:p>
        </w:tc>
        <w:tc>
          <w:tcPr>
            <w:tcW w:w="2564" w:type="dxa"/>
            <w:shd w:val="clear" w:color="auto" w:fill="D9D9D9" w:themeFill="background1" w:themeFillShade="D9"/>
          </w:tcPr>
          <w:p w14:paraId="0E2E1ABA" w14:textId="77777777" w:rsidR="00237FCB" w:rsidRPr="009A3A1F" w:rsidRDefault="00237FCB" w:rsidP="00CD2A1D">
            <w:pPr>
              <w:pStyle w:val="Default"/>
              <w:rPr>
                <w:rFonts w:asciiTheme="minorHAnsi" w:hAnsiTheme="minorHAnsi" w:cstheme="minorHAnsi"/>
                <w:b/>
                <w:bCs/>
                <w:color w:val="auto"/>
              </w:rPr>
            </w:pPr>
          </w:p>
        </w:tc>
        <w:tc>
          <w:tcPr>
            <w:tcW w:w="2467" w:type="dxa"/>
            <w:shd w:val="clear" w:color="auto" w:fill="D9D9D9" w:themeFill="background1" w:themeFillShade="D9"/>
          </w:tcPr>
          <w:p w14:paraId="19C41D07" w14:textId="77777777" w:rsidR="00237FCB" w:rsidRPr="009A3A1F" w:rsidRDefault="00237FCB" w:rsidP="00CD2A1D">
            <w:pPr>
              <w:pStyle w:val="Default"/>
              <w:rPr>
                <w:rFonts w:asciiTheme="minorHAnsi" w:hAnsiTheme="minorHAnsi" w:cstheme="minorHAnsi"/>
                <w:b/>
                <w:bCs/>
                <w:color w:val="auto"/>
              </w:rPr>
            </w:pPr>
          </w:p>
        </w:tc>
        <w:tc>
          <w:tcPr>
            <w:tcW w:w="2194" w:type="dxa"/>
            <w:shd w:val="clear" w:color="auto" w:fill="D9D9D9" w:themeFill="background1" w:themeFillShade="D9"/>
          </w:tcPr>
          <w:p w14:paraId="139A45A6" w14:textId="77777777" w:rsidR="00237FCB" w:rsidRPr="009A3A1F" w:rsidRDefault="00237FCB" w:rsidP="00CD2A1D">
            <w:pPr>
              <w:pStyle w:val="Default"/>
              <w:rPr>
                <w:rFonts w:asciiTheme="minorHAnsi" w:hAnsiTheme="minorHAnsi" w:cstheme="minorHAnsi"/>
                <w:b/>
                <w:bCs/>
                <w:color w:val="auto"/>
              </w:rPr>
            </w:pPr>
          </w:p>
        </w:tc>
      </w:tr>
      <w:tr w:rsidR="00237FCB" w:rsidRPr="009A3A1F" w14:paraId="3A2B72C9" w14:textId="77777777" w:rsidTr="7EDFFD75">
        <w:tc>
          <w:tcPr>
            <w:tcW w:w="2097" w:type="dxa"/>
            <w:shd w:val="clear" w:color="auto" w:fill="F2F2F2" w:themeFill="background1" w:themeFillShade="F2"/>
          </w:tcPr>
          <w:p w14:paraId="533AF5B8" w14:textId="77777777" w:rsidR="00237FCB" w:rsidRPr="009A3A1F" w:rsidRDefault="00237FCB" w:rsidP="00CD2A1D">
            <w:pPr>
              <w:spacing w:before="120" w:after="120"/>
              <w:rPr>
                <w:rFonts w:asciiTheme="minorHAnsi" w:hAnsiTheme="minorHAnsi" w:cstheme="minorHAnsi"/>
                <w:b/>
                <w:bCs/>
              </w:rPr>
            </w:pPr>
          </w:p>
        </w:tc>
        <w:tc>
          <w:tcPr>
            <w:tcW w:w="2564" w:type="dxa"/>
            <w:shd w:val="clear" w:color="auto" w:fill="F2F2F2" w:themeFill="background1" w:themeFillShade="F2"/>
          </w:tcPr>
          <w:p w14:paraId="17F17793" w14:textId="77777777" w:rsidR="00237FCB" w:rsidRPr="009A3A1F" w:rsidRDefault="00237FCB" w:rsidP="00CD2A1D">
            <w:pPr>
              <w:pStyle w:val="Default"/>
              <w:rPr>
                <w:rFonts w:asciiTheme="minorHAnsi" w:hAnsiTheme="minorHAnsi" w:cstheme="minorHAnsi"/>
                <w:b/>
                <w:bCs/>
                <w:color w:val="auto"/>
              </w:rPr>
            </w:pPr>
          </w:p>
        </w:tc>
        <w:tc>
          <w:tcPr>
            <w:tcW w:w="2467" w:type="dxa"/>
            <w:shd w:val="clear" w:color="auto" w:fill="F2F2F2" w:themeFill="background1" w:themeFillShade="F2"/>
          </w:tcPr>
          <w:p w14:paraId="2585132D" w14:textId="77777777" w:rsidR="00237FCB" w:rsidRPr="009A3A1F" w:rsidRDefault="00237FCB" w:rsidP="00CD2A1D">
            <w:pPr>
              <w:pStyle w:val="Default"/>
              <w:rPr>
                <w:rFonts w:asciiTheme="minorHAnsi" w:hAnsiTheme="minorHAnsi" w:cstheme="minorHAnsi"/>
                <w:b/>
                <w:bCs/>
                <w:color w:val="auto"/>
              </w:rPr>
            </w:pPr>
          </w:p>
        </w:tc>
        <w:tc>
          <w:tcPr>
            <w:tcW w:w="2194" w:type="dxa"/>
            <w:shd w:val="clear" w:color="auto" w:fill="F2F2F2" w:themeFill="background1" w:themeFillShade="F2"/>
          </w:tcPr>
          <w:p w14:paraId="7D3D77D7" w14:textId="77777777" w:rsidR="00237FCB" w:rsidRPr="009A3A1F" w:rsidRDefault="00237FCB" w:rsidP="00CD2A1D">
            <w:pPr>
              <w:pStyle w:val="Default"/>
              <w:rPr>
                <w:rFonts w:asciiTheme="minorHAnsi" w:hAnsiTheme="minorHAnsi" w:cstheme="minorHAnsi"/>
                <w:b/>
                <w:bCs/>
                <w:color w:val="auto"/>
              </w:rPr>
            </w:pPr>
          </w:p>
        </w:tc>
      </w:tr>
      <w:tr w:rsidR="00237FCB" w:rsidRPr="009A3A1F" w14:paraId="1429E4CD" w14:textId="77777777" w:rsidTr="7EDFFD75">
        <w:tc>
          <w:tcPr>
            <w:tcW w:w="2097" w:type="dxa"/>
            <w:shd w:val="clear" w:color="auto" w:fill="D9D9D9" w:themeFill="background1" w:themeFillShade="D9"/>
          </w:tcPr>
          <w:p w14:paraId="2FDF5047" w14:textId="77777777" w:rsidR="00237FCB" w:rsidRPr="009A3A1F" w:rsidRDefault="00237FCB" w:rsidP="00CD2A1D">
            <w:pPr>
              <w:spacing w:before="120" w:after="120"/>
              <w:rPr>
                <w:rFonts w:asciiTheme="minorHAnsi" w:hAnsiTheme="minorHAnsi" w:cstheme="minorHAnsi"/>
                <w:b/>
                <w:bCs/>
              </w:rPr>
            </w:pPr>
          </w:p>
        </w:tc>
        <w:tc>
          <w:tcPr>
            <w:tcW w:w="2564" w:type="dxa"/>
            <w:shd w:val="clear" w:color="auto" w:fill="D9D9D9" w:themeFill="background1" w:themeFillShade="D9"/>
          </w:tcPr>
          <w:p w14:paraId="251783AB" w14:textId="77777777" w:rsidR="00237FCB" w:rsidRPr="009A3A1F" w:rsidRDefault="00237FCB" w:rsidP="00CD2A1D">
            <w:pPr>
              <w:pStyle w:val="Default"/>
              <w:rPr>
                <w:rFonts w:asciiTheme="minorHAnsi" w:hAnsiTheme="minorHAnsi" w:cstheme="minorHAnsi"/>
                <w:b/>
                <w:bCs/>
                <w:color w:val="auto"/>
              </w:rPr>
            </w:pPr>
          </w:p>
        </w:tc>
        <w:tc>
          <w:tcPr>
            <w:tcW w:w="2467" w:type="dxa"/>
            <w:shd w:val="clear" w:color="auto" w:fill="D9D9D9" w:themeFill="background1" w:themeFillShade="D9"/>
          </w:tcPr>
          <w:p w14:paraId="122302BA" w14:textId="77777777" w:rsidR="00237FCB" w:rsidRPr="009A3A1F" w:rsidRDefault="00237FCB" w:rsidP="00CD2A1D">
            <w:pPr>
              <w:pStyle w:val="Default"/>
              <w:rPr>
                <w:rFonts w:asciiTheme="minorHAnsi" w:hAnsiTheme="minorHAnsi" w:cstheme="minorHAnsi"/>
                <w:b/>
                <w:bCs/>
                <w:color w:val="auto"/>
              </w:rPr>
            </w:pPr>
          </w:p>
        </w:tc>
        <w:tc>
          <w:tcPr>
            <w:tcW w:w="2194" w:type="dxa"/>
            <w:shd w:val="clear" w:color="auto" w:fill="D9D9D9" w:themeFill="background1" w:themeFillShade="D9"/>
          </w:tcPr>
          <w:p w14:paraId="642C579C" w14:textId="77777777" w:rsidR="00237FCB" w:rsidRPr="009A3A1F" w:rsidRDefault="00237FCB" w:rsidP="00CD2A1D">
            <w:pPr>
              <w:pStyle w:val="Default"/>
              <w:rPr>
                <w:rFonts w:asciiTheme="minorHAnsi" w:hAnsiTheme="minorHAnsi" w:cstheme="minorHAnsi"/>
                <w:b/>
                <w:bCs/>
                <w:color w:val="auto"/>
              </w:rPr>
            </w:pPr>
          </w:p>
        </w:tc>
      </w:tr>
      <w:tr w:rsidR="00237FCB" w:rsidRPr="009A3A1F" w14:paraId="546A2432" w14:textId="77777777" w:rsidTr="7EDFFD75">
        <w:tc>
          <w:tcPr>
            <w:tcW w:w="2097" w:type="dxa"/>
            <w:shd w:val="clear" w:color="auto" w:fill="F2F2F2" w:themeFill="background1" w:themeFillShade="F2"/>
          </w:tcPr>
          <w:p w14:paraId="263B39E2" w14:textId="77777777" w:rsidR="00237FCB" w:rsidRPr="009A3A1F" w:rsidRDefault="00237FCB" w:rsidP="00CD2A1D">
            <w:pPr>
              <w:spacing w:before="120" w:after="120"/>
              <w:rPr>
                <w:rFonts w:asciiTheme="minorHAnsi" w:hAnsiTheme="minorHAnsi" w:cstheme="minorHAnsi"/>
                <w:b/>
                <w:bCs/>
              </w:rPr>
            </w:pPr>
          </w:p>
        </w:tc>
        <w:tc>
          <w:tcPr>
            <w:tcW w:w="2564" w:type="dxa"/>
            <w:shd w:val="clear" w:color="auto" w:fill="F2F2F2" w:themeFill="background1" w:themeFillShade="F2"/>
          </w:tcPr>
          <w:p w14:paraId="4928496D" w14:textId="77777777" w:rsidR="00237FCB" w:rsidRPr="009A3A1F" w:rsidRDefault="00237FCB" w:rsidP="00CD2A1D">
            <w:pPr>
              <w:pStyle w:val="Default"/>
              <w:rPr>
                <w:rFonts w:asciiTheme="minorHAnsi" w:hAnsiTheme="minorHAnsi" w:cstheme="minorHAnsi"/>
                <w:b/>
                <w:bCs/>
                <w:color w:val="auto"/>
              </w:rPr>
            </w:pPr>
          </w:p>
        </w:tc>
        <w:tc>
          <w:tcPr>
            <w:tcW w:w="2467" w:type="dxa"/>
            <w:shd w:val="clear" w:color="auto" w:fill="F2F2F2" w:themeFill="background1" w:themeFillShade="F2"/>
          </w:tcPr>
          <w:p w14:paraId="2995A886" w14:textId="77777777" w:rsidR="00237FCB" w:rsidRPr="009A3A1F" w:rsidRDefault="00237FCB" w:rsidP="00CD2A1D">
            <w:pPr>
              <w:pStyle w:val="Default"/>
              <w:rPr>
                <w:rFonts w:asciiTheme="minorHAnsi" w:hAnsiTheme="minorHAnsi" w:cstheme="minorHAnsi"/>
                <w:b/>
                <w:bCs/>
                <w:color w:val="auto"/>
              </w:rPr>
            </w:pPr>
          </w:p>
        </w:tc>
        <w:tc>
          <w:tcPr>
            <w:tcW w:w="2194" w:type="dxa"/>
            <w:shd w:val="clear" w:color="auto" w:fill="F2F2F2" w:themeFill="background1" w:themeFillShade="F2"/>
          </w:tcPr>
          <w:p w14:paraId="6D6EF2EB" w14:textId="77777777" w:rsidR="00237FCB" w:rsidRPr="009A3A1F" w:rsidRDefault="00237FCB" w:rsidP="00CD2A1D">
            <w:pPr>
              <w:pStyle w:val="Default"/>
              <w:rPr>
                <w:rFonts w:asciiTheme="minorHAnsi" w:hAnsiTheme="minorHAnsi" w:cstheme="minorHAnsi"/>
                <w:b/>
                <w:bCs/>
                <w:color w:val="auto"/>
              </w:rPr>
            </w:pPr>
          </w:p>
        </w:tc>
      </w:tr>
    </w:tbl>
    <w:p w14:paraId="06FB71B4" w14:textId="77777777" w:rsidR="00237FCB" w:rsidRPr="009A3A1F" w:rsidRDefault="00237FCB" w:rsidP="00237FCB">
      <w:pPr>
        <w:tabs>
          <w:tab w:val="left" w:pos="993"/>
        </w:tabs>
        <w:spacing w:before="360" w:after="120"/>
        <w:rPr>
          <w:rFonts w:asciiTheme="minorHAnsi" w:hAnsiTheme="minorHAnsi" w:cstheme="minorHAnsi"/>
          <w:b/>
        </w:rPr>
      </w:pPr>
      <w:r w:rsidRPr="009A3A1F">
        <w:rPr>
          <w:rFonts w:asciiTheme="minorHAnsi" w:hAnsiTheme="minorHAnsi" w:cstheme="minorHAnsi"/>
          <w:b/>
        </w:rPr>
        <w:br/>
      </w:r>
    </w:p>
    <w:p w14:paraId="7745AA34" w14:textId="77777777" w:rsidR="00237FCB" w:rsidRPr="009A3A1F" w:rsidRDefault="00237FCB" w:rsidP="00237FCB">
      <w:pPr>
        <w:rPr>
          <w:rFonts w:asciiTheme="minorHAnsi" w:hAnsiTheme="minorHAnsi" w:cstheme="minorHAnsi"/>
          <w:b/>
        </w:rPr>
      </w:pPr>
      <w:r w:rsidRPr="009A3A1F">
        <w:rPr>
          <w:rFonts w:asciiTheme="minorHAnsi" w:hAnsiTheme="minorHAnsi" w:cstheme="minorHAnsi"/>
          <w:b/>
        </w:rPr>
        <w:br w:type="page"/>
      </w:r>
    </w:p>
    <w:p w14:paraId="469F8659" w14:textId="77777777" w:rsidR="00141BBB" w:rsidRPr="009A3A1F" w:rsidRDefault="00237FCB" w:rsidP="00141BBB">
      <w:pPr>
        <w:pStyle w:val="ListParagraph"/>
        <w:numPr>
          <w:ilvl w:val="0"/>
          <w:numId w:val="10"/>
        </w:numPr>
        <w:spacing w:after="120"/>
        <w:ind w:left="851" w:hanging="851"/>
        <w:contextualSpacing w:val="0"/>
        <w:rPr>
          <w:rFonts w:asciiTheme="minorHAnsi" w:hAnsiTheme="minorHAnsi" w:cstheme="minorHAnsi"/>
          <w:b/>
        </w:rPr>
      </w:pPr>
      <w:r w:rsidRPr="009A3A1F">
        <w:rPr>
          <w:rFonts w:asciiTheme="minorHAnsi" w:hAnsiTheme="minorHAnsi" w:cstheme="minorHAnsi"/>
          <w:b/>
        </w:rPr>
        <w:lastRenderedPageBreak/>
        <w:t>PURPOSE</w:t>
      </w:r>
    </w:p>
    <w:p w14:paraId="70F1EF1A" w14:textId="3ECDF650" w:rsidR="00844DD4" w:rsidRPr="009A3A1F" w:rsidRDefault="00394D02" w:rsidP="00740B76">
      <w:pPr>
        <w:pStyle w:val="ListParagraph"/>
        <w:numPr>
          <w:ilvl w:val="1"/>
          <w:numId w:val="10"/>
        </w:numPr>
        <w:spacing w:after="120"/>
        <w:ind w:left="851" w:hanging="851"/>
        <w:contextualSpacing w:val="0"/>
        <w:rPr>
          <w:rFonts w:asciiTheme="minorHAnsi" w:hAnsiTheme="minorHAnsi" w:cstheme="minorHAnsi"/>
        </w:rPr>
      </w:pPr>
      <w:r w:rsidRPr="009A3A1F">
        <w:rPr>
          <w:rFonts w:asciiTheme="minorHAnsi" w:hAnsiTheme="minorHAnsi" w:cstheme="minorHAnsi"/>
        </w:rPr>
        <w:t xml:space="preserve">The purpose of this policy is to set out how </w:t>
      </w:r>
      <w:r w:rsidR="005B0CCD">
        <w:rPr>
          <w:rFonts w:asciiTheme="minorHAnsi" w:hAnsiTheme="minorHAnsi" w:cstheme="minorHAnsi"/>
        </w:rPr>
        <w:t>Adra</w:t>
      </w:r>
      <w:r w:rsidRPr="009A3A1F">
        <w:rPr>
          <w:rFonts w:asciiTheme="minorHAnsi" w:hAnsiTheme="minorHAnsi" w:cstheme="minorHAnsi"/>
        </w:rPr>
        <w:t xml:space="preserve"> (</w:t>
      </w:r>
      <w:r w:rsidR="005B0CCD">
        <w:rPr>
          <w:rFonts w:asciiTheme="minorHAnsi" w:hAnsiTheme="minorHAnsi" w:cstheme="minorHAnsi"/>
        </w:rPr>
        <w:t>Tai</w:t>
      </w:r>
      <w:r w:rsidRPr="009A3A1F">
        <w:rPr>
          <w:rFonts w:asciiTheme="minorHAnsi" w:hAnsiTheme="minorHAnsi" w:cstheme="minorHAnsi"/>
        </w:rPr>
        <w:t>)</w:t>
      </w:r>
      <w:r w:rsidR="005B0CCD">
        <w:rPr>
          <w:rFonts w:asciiTheme="minorHAnsi" w:hAnsiTheme="minorHAnsi" w:cstheme="minorHAnsi"/>
        </w:rPr>
        <w:t xml:space="preserve"> </w:t>
      </w:r>
      <w:proofErr w:type="spellStart"/>
      <w:r w:rsidR="005B0CCD">
        <w:rPr>
          <w:rFonts w:asciiTheme="minorHAnsi" w:hAnsiTheme="minorHAnsi" w:cstheme="minorHAnsi"/>
        </w:rPr>
        <w:t>Cyfyngedig</w:t>
      </w:r>
      <w:proofErr w:type="spellEnd"/>
      <w:r w:rsidRPr="009A3A1F">
        <w:rPr>
          <w:rFonts w:asciiTheme="minorHAnsi" w:hAnsiTheme="minorHAnsi" w:cstheme="minorHAnsi"/>
        </w:rPr>
        <w:t xml:space="preserve"> deals with the issue of under-occupancy in its social rented properties to maximise the use of its housing stock and to assist </w:t>
      </w:r>
      <w:r w:rsidR="00B5477B">
        <w:rPr>
          <w:rFonts w:asciiTheme="minorHAnsi" w:hAnsiTheme="minorHAnsi" w:cstheme="minorHAnsi"/>
        </w:rPr>
        <w:t xml:space="preserve">contract </w:t>
      </w:r>
      <w:r w:rsidR="009518A6">
        <w:rPr>
          <w:rFonts w:asciiTheme="minorHAnsi" w:hAnsiTheme="minorHAnsi" w:cstheme="minorHAnsi"/>
        </w:rPr>
        <w:t>holders who</w:t>
      </w:r>
      <w:r w:rsidRPr="009A3A1F">
        <w:rPr>
          <w:rFonts w:asciiTheme="minorHAnsi" w:hAnsiTheme="minorHAnsi" w:cstheme="minorHAnsi"/>
        </w:rPr>
        <w:t xml:space="preserve"> would benefit from downsizing.</w:t>
      </w:r>
    </w:p>
    <w:p w14:paraId="0C6EB26F" w14:textId="77777777" w:rsidR="00237FCB"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009A3A1F">
        <w:rPr>
          <w:rFonts w:asciiTheme="minorHAnsi" w:hAnsiTheme="minorHAnsi" w:cstheme="minorHAnsi"/>
          <w:b/>
        </w:rPr>
        <w:t xml:space="preserve">SCOPE </w:t>
      </w:r>
    </w:p>
    <w:p w14:paraId="0DBFF4B7" w14:textId="6A35A5A8" w:rsidR="00237FCB" w:rsidRPr="009A3A1F" w:rsidRDefault="004D1E28" w:rsidP="00141BBB">
      <w:pPr>
        <w:pStyle w:val="ListParagraph"/>
        <w:numPr>
          <w:ilvl w:val="1"/>
          <w:numId w:val="10"/>
        </w:numPr>
        <w:spacing w:after="120"/>
        <w:ind w:left="851" w:hanging="851"/>
        <w:contextualSpacing w:val="0"/>
        <w:rPr>
          <w:rFonts w:asciiTheme="minorHAnsi" w:hAnsiTheme="minorHAnsi" w:cstheme="minorHAnsi"/>
        </w:rPr>
      </w:pPr>
      <w:r w:rsidRPr="009A3A1F">
        <w:rPr>
          <w:rFonts w:asciiTheme="minorHAnsi" w:hAnsiTheme="minorHAnsi" w:cstheme="minorHAnsi"/>
        </w:rPr>
        <w:t xml:space="preserve">This policy applies to </w:t>
      </w:r>
      <w:r w:rsidR="00B5477B">
        <w:rPr>
          <w:rFonts w:asciiTheme="minorHAnsi" w:hAnsiTheme="minorHAnsi" w:cstheme="minorHAnsi"/>
        </w:rPr>
        <w:t>contract holders</w:t>
      </w:r>
      <w:r w:rsidR="00FA307D">
        <w:rPr>
          <w:rFonts w:asciiTheme="minorHAnsi" w:hAnsiTheme="minorHAnsi" w:cstheme="minorHAnsi"/>
        </w:rPr>
        <w:t xml:space="preserve"> </w:t>
      </w:r>
      <w:r w:rsidRPr="009A3A1F">
        <w:rPr>
          <w:rFonts w:asciiTheme="minorHAnsi" w:hAnsiTheme="minorHAnsi" w:cstheme="minorHAnsi"/>
        </w:rPr>
        <w:t xml:space="preserve">under- occupying social rented properties owned by </w:t>
      </w:r>
      <w:r w:rsidR="005B0CCD">
        <w:rPr>
          <w:rFonts w:asciiTheme="minorHAnsi" w:hAnsiTheme="minorHAnsi" w:cstheme="minorHAnsi"/>
        </w:rPr>
        <w:t>Adra</w:t>
      </w:r>
      <w:r w:rsidRPr="009A3A1F">
        <w:rPr>
          <w:rFonts w:asciiTheme="minorHAnsi" w:hAnsiTheme="minorHAnsi" w:cstheme="minorHAnsi"/>
        </w:rPr>
        <w:t>.</w:t>
      </w:r>
    </w:p>
    <w:p w14:paraId="181BC04A" w14:textId="77777777" w:rsidR="00D65D6E"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009A3A1F">
        <w:rPr>
          <w:rFonts w:asciiTheme="minorHAnsi" w:hAnsiTheme="minorHAnsi" w:cstheme="minorHAnsi"/>
          <w:b/>
        </w:rPr>
        <w:t xml:space="preserve">RESPONSIBILITIES </w:t>
      </w:r>
    </w:p>
    <w:p w14:paraId="7BAC8602" w14:textId="65EF7F86" w:rsidR="00D65D6E" w:rsidRDefault="00D65D6E" w:rsidP="00740B76">
      <w:pPr>
        <w:pStyle w:val="ListParagraph"/>
        <w:numPr>
          <w:ilvl w:val="1"/>
          <w:numId w:val="10"/>
        </w:numPr>
        <w:spacing w:after="120"/>
        <w:ind w:left="851" w:hanging="851"/>
        <w:contextualSpacing w:val="0"/>
        <w:rPr>
          <w:rFonts w:asciiTheme="minorHAnsi" w:hAnsiTheme="minorHAnsi" w:cstheme="minorHAnsi"/>
        </w:rPr>
      </w:pPr>
      <w:r w:rsidRPr="009A3A1F">
        <w:rPr>
          <w:rFonts w:asciiTheme="minorHAnsi" w:hAnsiTheme="minorHAnsi" w:cstheme="minorHAnsi"/>
        </w:rPr>
        <w:t xml:space="preserve">It will be the responsibility of the Director of Customers and Communities to ensure that this policy is applied </w:t>
      </w:r>
      <w:r w:rsidR="001D7C20" w:rsidRPr="009A3A1F">
        <w:rPr>
          <w:rFonts w:asciiTheme="minorHAnsi" w:hAnsiTheme="minorHAnsi" w:cstheme="minorHAnsi"/>
        </w:rPr>
        <w:t>effectively,</w:t>
      </w:r>
      <w:r w:rsidRPr="009A3A1F">
        <w:rPr>
          <w:rFonts w:asciiTheme="minorHAnsi" w:hAnsiTheme="minorHAnsi" w:cstheme="minorHAnsi"/>
        </w:rPr>
        <w:t xml:space="preserve"> and that staff are trained appropriately in the procedures associated with this policy.</w:t>
      </w:r>
    </w:p>
    <w:p w14:paraId="4DD9FC8E" w14:textId="39DBEC9A" w:rsidR="00F63962" w:rsidRPr="009A3A1F" w:rsidRDefault="00F63962" w:rsidP="7EDFFD75">
      <w:pPr>
        <w:pStyle w:val="ListParagraph"/>
        <w:numPr>
          <w:ilvl w:val="1"/>
          <w:numId w:val="10"/>
        </w:numPr>
        <w:spacing w:after="120"/>
        <w:ind w:left="851" w:hanging="851"/>
        <w:rPr>
          <w:rFonts w:asciiTheme="minorHAnsi" w:hAnsiTheme="minorHAnsi" w:cstheme="minorBidi"/>
        </w:rPr>
      </w:pPr>
      <w:r w:rsidRPr="7EDFFD75">
        <w:rPr>
          <w:rFonts w:asciiTheme="minorHAnsi" w:hAnsiTheme="minorHAnsi" w:cstheme="minorBidi"/>
        </w:rPr>
        <w:t xml:space="preserve">All Housing Officers have a responsibility to identify </w:t>
      </w:r>
      <w:r w:rsidR="00B5477B" w:rsidRPr="7EDFFD75">
        <w:rPr>
          <w:rFonts w:asciiTheme="minorHAnsi" w:hAnsiTheme="minorHAnsi" w:cstheme="minorBidi"/>
        </w:rPr>
        <w:t>contract holders</w:t>
      </w:r>
      <w:r w:rsidRPr="7EDFFD75">
        <w:rPr>
          <w:rFonts w:asciiTheme="minorHAnsi" w:hAnsiTheme="minorHAnsi" w:cstheme="minorBidi"/>
        </w:rPr>
        <w:t xml:space="preserve"> who are struggling to maintain</w:t>
      </w:r>
      <w:r w:rsidR="00622859" w:rsidRPr="7EDFFD75">
        <w:rPr>
          <w:rFonts w:asciiTheme="minorHAnsi" w:hAnsiTheme="minorHAnsi" w:cstheme="minorBidi"/>
        </w:rPr>
        <w:t>, both financially and physically, a property that</w:t>
      </w:r>
      <w:r w:rsidR="0053184A" w:rsidRPr="7EDFFD75">
        <w:rPr>
          <w:rFonts w:asciiTheme="minorHAnsi" w:hAnsiTheme="minorHAnsi" w:cstheme="minorBidi"/>
        </w:rPr>
        <w:t xml:space="preserve"> has become </w:t>
      </w:r>
      <w:r w:rsidR="00622859" w:rsidRPr="7EDFFD75">
        <w:rPr>
          <w:rFonts w:asciiTheme="minorHAnsi" w:hAnsiTheme="minorHAnsi" w:cstheme="minorBidi"/>
        </w:rPr>
        <w:t>too large for their requireme</w:t>
      </w:r>
      <w:r w:rsidR="0053184A" w:rsidRPr="7EDFFD75">
        <w:rPr>
          <w:rFonts w:asciiTheme="minorHAnsi" w:hAnsiTheme="minorHAnsi" w:cstheme="minorBidi"/>
        </w:rPr>
        <w:t xml:space="preserve">nts.  Such cases should be referred to the </w:t>
      </w:r>
      <w:r w:rsidR="00A96654" w:rsidRPr="7EDFFD75">
        <w:rPr>
          <w:rFonts w:asciiTheme="minorHAnsi" w:hAnsiTheme="minorHAnsi" w:cstheme="minorBidi"/>
        </w:rPr>
        <w:t xml:space="preserve">Lettings </w:t>
      </w:r>
      <w:r w:rsidR="00120FB8" w:rsidRPr="7EDFFD75">
        <w:rPr>
          <w:rFonts w:asciiTheme="minorHAnsi" w:hAnsiTheme="minorHAnsi" w:cstheme="minorBidi"/>
        </w:rPr>
        <w:t>Department</w:t>
      </w:r>
      <w:r w:rsidR="00A96654" w:rsidRPr="7EDFFD75">
        <w:rPr>
          <w:rFonts w:asciiTheme="minorHAnsi" w:hAnsiTheme="minorHAnsi" w:cstheme="minorBidi"/>
        </w:rPr>
        <w:t xml:space="preserve"> </w:t>
      </w:r>
      <w:r w:rsidR="00B7056D" w:rsidRPr="7EDFFD75">
        <w:rPr>
          <w:rFonts w:asciiTheme="minorHAnsi" w:hAnsiTheme="minorHAnsi" w:cstheme="minorBidi"/>
        </w:rPr>
        <w:t>so that alternative accommodation can be offered.</w:t>
      </w:r>
    </w:p>
    <w:p w14:paraId="4926EE9B" w14:textId="6224F65B" w:rsidR="71A19D01" w:rsidRDefault="71A19D01" w:rsidP="7EDFFD75">
      <w:pPr>
        <w:pStyle w:val="ListParagraph"/>
        <w:numPr>
          <w:ilvl w:val="1"/>
          <w:numId w:val="10"/>
        </w:numPr>
        <w:spacing w:after="120"/>
        <w:ind w:left="851" w:hanging="851"/>
        <w:rPr>
          <w:rFonts w:asciiTheme="minorHAnsi" w:hAnsiTheme="minorHAnsi" w:cstheme="minorBidi"/>
        </w:rPr>
      </w:pPr>
      <w:r w:rsidRPr="00247BA7">
        <w:rPr>
          <w:rFonts w:asciiTheme="minorHAnsi" w:hAnsiTheme="minorHAnsi" w:cstheme="minorBidi"/>
        </w:rPr>
        <w:t>Adra will also proactively use data from the IT systems to identify properties that are being under occupied</w:t>
      </w:r>
      <w:r w:rsidR="00A7FDA3" w:rsidRPr="00247BA7">
        <w:rPr>
          <w:rFonts w:asciiTheme="minorHAnsi" w:hAnsiTheme="minorHAnsi" w:cstheme="minorBidi"/>
        </w:rPr>
        <w:t xml:space="preserve"> to inform the housing management activity in the area.</w:t>
      </w:r>
      <w:r w:rsidRPr="00247BA7">
        <w:rPr>
          <w:rFonts w:asciiTheme="minorHAnsi" w:hAnsiTheme="minorHAnsi" w:cstheme="minorBidi"/>
        </w:rPr>
        <w:t xml:space="preserve"> </w:t>
      </w:r>
    </w:p>
    <w:p w14:paraId="249E0499" w14:textId="77777777" w:rsidR="00237FCB"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009A3A1F">
        <w:rPr>
          <w:rFonts w:asciiTheme="minorHAnsi" w:hAnsiTheme="minorHAnsi" w:cstheme="minorHAnsi"/>
          <w:b/>
        </w:rPr>
        <w:t xml:space="preserve">POLICY DETAIL </w:t>
      </w:r>
    </w:p>
    <w:p w14:paraId="5D231D73" w14:textId="70C895F6" w:rsidR="00182DBE" w:rsidRPr="009A3A1F" w:rsidRDefault="00182DBE" w:rsidP="00740B76">
      <w:pPr>
        <w:pStyle w:val="ListParagraph"/>
        <w:numPr>
          <w:ilvl w:val="1"/>
          <w:numId w:val="10"/>
        </w:numPr>
        <w:spacing w:after="120"/>
        <w:ind w:left="851" w:hanging="851"/>
        <w:contextualSpacing w:val="0"/>
        <w:rPr>
          <w:rFonts w:asciiTheme="minorHAnsi" w:hAnsiTheme="minorHAnsi" w:cstheme="minorHAnsi"/>
        </w:rPr>
      </w:pPr>
      <w:r w:rsidRPr="009A3A1F">
        <w:rPr>
          <w:rFonts w:asciiTheme="minorHAnsi" w:hAnsiTheme="minorHAnsi" w:cstheme="minorHAnsi"/>
        </w:rPr>
        <w:t xml:space="preserve">This policy will explain how </w:t>
      </w:r>
      <w:r w:rsidR="005B0CCD">
        <w:rPr>
          <w:rFonts w:asciiTheme="minorHAnsi" w:hAnsiTheme="minorHAnsi" w:cstheme="minorHAnsi"/>
        </w:rPr>
        <w:t>Adra</w:t>
      </w:r>
      <w:r w:rsidRPr="009A3A1F">
        <w:rPr>
          <w:rFonts w:asciiTheme="minorHAnsi" w:hAnsiTheme="minorHAnsi" w:cstheme="minorHAnsi"/>
        </w:rPr>
        <w:t xml:space="preserve"> aims to deal with under-occupancy in its properties to make best use of its stock and assist</w:t>
      </w:r>
      <w:r w:rsidR="00B5477B">
        <w:rPr>
          <w:rFonts w:asciiTheme="minorHAnsi" w:hAnsiTheme="minorHAnsi" w:cstheme="minorHAnsi"/>
        </w:rPr>
        <w:t xml:space="preserve"> contract holders</w:t>
      </w:r>
      <w:r w:rsidRPr="009A3A1F">
        <w:rPr>
          <w:rFonts w:asciiTheme="minorHAnsi" w:hAnsiTheme="minorHAnsi" w:cstheme="minorHAnsi"/>
        </w:rPr>
        <w:t xml:space="preserve"> to downsize.</w:t>
      </w:r>
    </w:p>
    <w:p w14:paraId="272DA3A3" w14:textId="77777777" w:rsidR="00046741" w:rsidRPr="009A3A1F" w:rsidRDefault="00182DBE" w:rsidP="00740B76">
      <w:pPr>
        <w:pStyle w:val="ListParagraph"/>
        <w:numPr>
          <w:ilvl w:val="1"/>
          <w:numId w:val="10"/>
        </w:numPr>
        <w:spacing w:after="120"/>
        <w:ind w:left="851" w:hanging="851"/>
        <w:contextualSpacing w:val="0"/>
        <w:rPr>
          <w:rFonts w:asciiTheme="minorHAnsi" w:hAnsiTheme="minorHAnsi" w:cstheme="minorHAnsi"/>
        </w:rPr>
      </w:pPr>
      <w:r w:rsidRPr="009A3A1F">
        <w:rPr>
          <w:rFonts w:asciiTheme="minorHAnsi" w:hAnsiTheme="minorHAnsi" w:cstheme="minorHAnsi"/>
        </w:rPr>
        <w:t>Under occupation can be defined as living in a home that has more bedrooms than the household requires. A long-standing definition used has been the bedroom standard which stipulates that no one should have to share a bedroom unless they are an adult couple; two children under 16 of the same sex; two children under 10 years old regardless of sex.</w:t>
      </w:r>
    </w:p>
    <w:p w14:paraId="1CEB7C68" w14:textId="3466286B" w:rsidR="008E68DD" w:rsidRPr="009A3A1F" w:rsidRDefault="005B0CCD" w:rsidP="00740B76">
      <w:pPr>
        <w:pStyle w:val="ListParagraph"/>
        <w:numPr>
          <w:ilvl w:val="1"/>
          <w:numId w:val="10"/>
        </w:numPr>
        <w:spacing w:after="120"/>
        <w:ind w:left="851" w:hanging="851"/>
        <w:contextualSpacing w:val="0"/>
        <w:rPr>
          <w:rFonts w:asciiTheme="minorHAnsi" w:hAnsiTheme="minorHAnsi" w:cstheme="minorHAnsi"/>
        </w:rPr>
      </w:pPr>
      <w:r>
        <w:rPr>
          <w:rFonts w:asciiTheme="minorHAnsi" w:hAnsiTheme="minorHAnsi" w:cstheme="minorHAnsi"/>
        </w:rPr>
        <w:t>Adra</w:t>
      </w:r>
      <w:r w:rsidR="00046741" w:rsidRPr="009A3A1F">
        <w:rPr>
          <w:rFonts w:asciiTheme="minorHAnsi" w:hAnsiTheme="minorHAnsi" w:cstheme="minorHAnsi"/>
        </w:rPr>
        <w:t xml:space="preserve"> has</w:t>
      </w:r>
      <w:r w:rsidR="00944048">
        <w:rPr>
          <w:rFonts w:asciiTheme="minorHAnsi" w:hAnsiTheme="minorHAnsi" w:cstheme="minorHAnsi"/>
        </w:rPr>
        <w:t xml:space="preserve"> </w:t>
      </w:r>
      <w:r w:rsidR="00F5510D">
        <w:rPr>
          <w:rFonts w:asciiTheme="minorHAnsi" w:hAnsiTheme="minorHAnsi" w:cstheme="minorHAnsi"/>
        </w:rPr>
        <w:t>contract holders</w:t>
      </w:r>
      <w:r w:rsidR="00046741" w:rsidRPr="009A3A1F">
        <w:rPr>
          <w:rFonts w:asciiTheme="minorHAnsi" w:hAnsiTheme="minorHAnsi" w:cstheme="minorHAnsi"/>
        </w:rPr>
        <w:t xml:space="preserve"> who are living in </w:t>
      </w:r>
      <w:r w:rsidR="00D35A84">
        <w:rPr>
          <w:rFonts w:asciiTheme="minorHAnsi" w:hAnsiTheme="minorHAnsi" w:cstheme="minorHAnsi"/>
        </w:rPr>
        <w:t>2,</w:t>
      </w:r>
      <w:r w:rsidR="00046741" w:rsidRPr="009A3A1F">
        <w:rPr>
          <w:rFonts w:asciiTheme="minorHAnsi" w:hAnsiTheme="minorHAnsi" w:cstheme="minorHAnsi"/>
        </w:rPr>
        <w:t xml:space="preserve"> 3 and 4 bedroomed family homes which often:</w:t>
      </w:r>
    </w:p>
    <w:p w14:paraId="6F4D36E1" w14:textId="28BB1D14" w:rsidR="00C376A9" w:rsidRPr="00A94216" w:rsidRDefault="00E05823" w:rsidP="00A94216">
      <w:pPr>
        <w:pStyle w:val="ListParagraph"/>
        <w:numPr>
          <w:ilvl w:val="0"/>
          <w:numId w:val="15"/>
        </w:numPr>
        <w:rPr>
          <w:rFonts w:asciiTheme="minorHAnsi" w:hAnsiTheme="minorHAnsi" w:cstheme="minorHAnsi"/>
        </w:rPr>
      </w:pPr>
      <w:r w:rsidRPr="00A94216">
        <w:rPr>
          <w:rFonts w:asciiTheme="minorHAnsi" w:hAnsiTheme="minorHAnsi" w:cstheme="minorHAnsi"/>
        </w:rPr>
        <w:t>a</w:t>
      </w:r>
      <w:r w:rsidR="00C376A9" w:rsidRPr="00A94216">
        <w:rPr>
          <w:rFonts w:asciiTheme="minorHAnsi" w:hAnsiTheme="minorHAnsi" w:cstheme="minorHAnsi"/>
        </w:rPr>
        <w:t xml:space="preserve">re too extensive or large for their </w:t>
      </w:r>
      <w:proofErr w:type="gramStart"/>
      <w:r w:rsidR="00C376A9" w:rsidRPr="00A94216">
        <w:rPr>
          <w:rFonts w:asciiTheme="minorHAnsi" w:hAnsiTheme="minorHAnsi" w:cstheme="minorHAnsi"/>
        </w:rPr>
        <w:t>requirements</w:t>
      </w:r>
      <w:proofErr w:type="gramEnd"/>
    </w:p>
    <w:p w14:paraId="51F994DE" w14:textId="77777777" w:rsidR="00A94216" w:rsidRPr="00A94216" w:rsidRDefault="00D525B4" w:rsidP="00A94216">
      <w:pPr>
        <w:pStyle w:val="ListParagraph"/>
        <w:numPr>
          <w:ilvl w:val="0"/>
          <w:numId w:val="15"/>
        </w:numPr>
        <w:rPr>
          <w:rFonts w:asciiTheme="minorHAnsi" w:hAnsiTheme="minorHAnsi" w:cstheme="minorHAnsi"/>
        </w:rPr>
      </w:pPr>
      <w:r w:rsidRPr="00A94216">
        <w:rPr>
          <w:rFonts w:asciiTheme="minorHAnsi" w:hAnsiTheme="minorHAnsi" w:cstheme="minorHAnsi"/>
        </w:rPr>
        <w:t xml:space="preserve">are </w:t>
      </w:r>
      <w:r w:rsidR="00046741" w:rsidRPr="00A94216">
        <w:rPr>
          <w:rFonts w:asciiTheme="minorHAnsi" w:hAnsiTheme="minorHAnsi" w:cstheme="minorHAnsi"/>
        </w:rPr>
        <w:t xml:space="preserve">more costly to </w:t>
      </w:r>
      <w:proofErr w:type="gramStart"/>
      <w:r w:rsidR="00046741" w:rsidRPr="00A94216">
        <w:rPr>
          <w:rFonts w:asciiTheme="minorHAnsi" w:hAnsiTheme="minorHAnsi" w:cstheme="minorHAnsi"/>
        </w:rPr>
        <w:t>run</w:t>
      </w:r>
      <w:proofErr w:type="gramEnd"/>
    </w:p>
    <w:p w14:paraId="263CBD6A" w14:textId="62E6F95F" w:rsidR="00046741" w:rsidRPr="00A94216" w:rsidRDefault="4A27D410" w:rsidP="00A94216">
      <w:pPr>
        <w:pStyle w:val="ListParagraph"/>
        <w:numPr>
          <w:ilvl w:val="0"/>
          <w:numId w:val="15"/>
        </w:numPr>
        <w:rPr>
          <w:rFonts w:asciiTheme="minorHAnsi" w:hAnsiTheme="minorHAnsi" w:cstheme="minorHAnsi"/>
        </w:rPr>
      </w:pPr>
      <w:r w:rsidRPr="00A94216">
        <w:rPr>
          <w:rFonts w:asciiTheme="minorHAnsi" w:hAnsiTheme="minorHAnsi" w:cstheme="minorHAnsi"/>
        </w:rPr>
        <w:t xml:space="preserve">are </w:t>
      </w:r>
      <w:r w:rsidR="053C0EF3" w:rsidRPr="00A94216">
        <w:rPr>
          <w:rFonts w:asciiTheme="minorHAnsi" w:hAnsiTheme="minorHAnsi" w:cstheme="minorHAnsi"/>
        </w:rPr>
        <w:t xml:space="preserve">more difficult to </w:t>
      </w:r>
      <w:r w:rsidR="005C450F" w:rsidRPr="00A94216">
        <w:rPr>
          <w:rFonts w:asciiTheme="minorHAnsi" w:hAnsiTheme="minorHAnsi" w:cstheme="minorHAnsi"/>
        </w:rPr>
        <w:t xml:space="preserve">manage and </w:t>
      </w:r>
      <w:proofErr w:type="gramStart"/>
      <w:r w:rsidR="00E05823" w:rsidRPr="00A94216">
        <w:rPr>
          <w:rFonts w:asciiTheme="minorHAnsi" w:hAnsiTheme="minorHAnsi" w:cstheme="minorHAnsi"/>
        </w:rPr>
        <w:t>maintain</w:t>
      </w:r>
      <w:proofErr w:type="gramEnd"/>
      <w:r w:rsidR="00E05823" w:rsidRPr="00A94216">
        <w:rPr>
          <w:rFonts w:asciiTheme="minorHAnsi" w:hAnsiTheme="minorHAnsi" w:cstheme="minorHAnsi"/>
        </w:rPr>
        <w:t xml:space="preserve"> </w:t>
      </w:r>
    </w:p>
    <w:p w14:paraId="033B5803" w14:textId="66F63D77" w:rsidR="008B16AA" w:rsidRPr="00A94216" w:rsidRDefault="005C450F" w:rsidP="00A94216">
      <w:pPr>
        <w:pStyle w:val="ListParagraph"/>
        <w:numPr>
          <w:ilvl w:val="0"/>
          <w:numId w:val="15"/>
        </w:numPr>
        <w:rPr>
          <w:rFonts w:asciiTheme="minorHAnsi" w:hAnsiTheme="minorHAnsi" w:cstheme="minorHAnsi"/>
        </w:rPr>
      </w:pPr>
      <w:r w:rsidRPr="00A94216">
        <w:rPr>
          <w:rFonts w:asciiTheme="minorHAnsi" w:hAnsiTheme="minorHAnsi" w:cstheme="minorHAnsi"/>
        </w:rPr>
        <w:t>don’t meet their</w:t>
      </w:r>
      <w:r w:rsidR="00836131" w:rsidRPr="00A94216">
        <w:rPr>
          <w:rFonts w:asciiTheme="minorHAnsi" w:hAnsiTheme="minorHAnsi" w:cstheme="minorHAnsi"/>
        </w:rPr>
        <w:t xml:space="preserve"> </w:t>
      </w:r>
      <w:r w:rsidRPr="00A94216">
        <w:rPr>
          <w:rFonts w:asciiTheme="minorHAnsi" w:hAnsiTheme="minorHAnsi" w:cstheme="minorHAnsi"/>
        </w:rPr>
        <w:t>needs and</w:t>
      </w:r>
      <w:r w:rsidR="00FB12EC" w:rsidRPr="00A94216">
        <w:rPr>
          <w:rFonts w:asciiTheme="minorHAnsi" w:hAnsiTheme="minorHAnsi" w:cstheme="minorHAnsi"/>
        </w:rPr>
        <w:t xml:space="preserve"> are unviable </w:t>
      </w:r>
      <w:r w:rsidR="0050141C" w:rsidRPr="00A94216">
        <w:rPr>
          <w:rFonts w:asciiTheme="minorHAnsi" w:hAnsiTheme="minorHAnsi" w:cstheme="minorHAnsi"/>
        </w:rPr>
        <w:t>or</w:t>
      </w:r>
      <w:commentRangeStart w:id="0"/>
      <w:commentRangeStart w:id="1"/>
      <w:r w:rsidR="4A27D410" w:rsidRPr="00A94216">
        <w:rPr>
          <w:rFonts w:asciiTheme="minorHAnsi" w:hAnsiTheme="minorHAnsi" w:cstheme="minorHAnsi"/>
        </w:rPr>
        <w:t xml:space="preserve"> </w:t>
      </w:r>
      <w:r w:rsidRPr="00A94216">
        <w:rPr>
          <w:rFonts w:asciiTheme="minorHAnsi" w:hAnsiTheme="minorHAnsi" w:cstheme="minorHAnsi"/>
        </w:rPr>
        <w:t xml:space="preserve">too </w:t>
      </w:r>
      <w:r w:rsidR="053C0EF3" w:rsidRPr="00A94216">
        <w:rPr>
          <w:rFonts w:asciiTheme="minorHAnsi" w:hAnsiTheme="minorHAnsi" w:cstheme="minorHAnsi"/>
        </w:rPr>
        <w:t>expensive to adapt</w:t>
      </w:r>
      <w:commentRangeEnd w:id="0"/>
      <w:r w:rsidR="00D525B4" w:rsidRPr="00A94216">
        <w:rPr>
          <w:rStyle w:val="CommentReference"/>
          <w:rFonts w:asciiTheme="minorHAnsi" w:hAnsiTheme="minorHAnsi" w:cstheme="minorHAnsi"/>
          <w:sz w:val="24"/>
          <w:szCs w:val="24"/>
        </w:rPr>
        <w:commentReference w:id="0"/>
      </w:r>
      <w:commentRangeEnd w:id="1"/>
      <w:r w:rsidR="00B31A3A" w:rsidRPr="00A94216">
        <w:rPr>
          <w:rStyle w:val="CommentReference"/>
          <w:rFonts w:asciiTheme="minorHAnsi" w:hAnsiTheme="minorHAnsi" w:cstheme="minorHAnsi"/>
          <w:sz w:val="24"/>
          <w:szCs w:val="24"/>
        </w:rPr>
        <w:commentReference w:id="1"/>
      </w:r>
    </w:p>
    <w:p w14:paraId="2A034D35" w14:textId="47EE67B3" w:rsidR="00D525B4" w:rsidRPr="00A94216" w:rsidRDefault="00D525B4" w:rsidP="00A94216">
      <w:pPr>
        <w:pStyle w:val="ListParagraph"/>
        <w:numPr>
          <w:ilvl w:val="0"/>
          <w:numId w:val="15"/>
        </w:numPr>
        <w:rPr>
          <w:rFonts w:asciiTheme="minorHAnsi" w:hAnsiTheme="minorHAnsi" w:cstheme="minorHAnsi"/>
        </w:rPr>
      </w:pPr>
      <w:r w:rsidRPr="00A94216">
        <w:rPr>
          <w:rFonts w:asciiTheme="minorHAnsi" w:hAnsiTheme="minorHAnsi" w:cstheme="minorHAnsi"/>
        </w:rPr>
        <w:t>are unaffordable due to the ‘bedroom tax’.</w:t>
      </w:r>
    </w:p>
    <w:p w14:paraId="5DF5C73C" w14:textId="0ED3D585" w:rsidR="29EE24E9" w:rsidRPr="00A94216" w:rsidRDefault="29EE24E9" w:rsidP="00A94216">
      <w:pPr>
        <w:pStyle w:val="ListParagraph"/>
        <w:numPr>
          <w:ilvl w:val="0"/>
          <w:numId w:val="15"/>
        </w:numPr>
        <w:rPr>
          <w:rFonts w:asciiTheme="minorHAnsi" w:hAnsiTheme="minorHAnsi" w:cstheme="minorHAnsi"/>
        </w:rPr>
      </w:pPr>
      <w:r w:rsidRPr="00A94216">
        <w:rPr>
          <w:rFonts w:asciiTheme="minorHAnsi" w:hAnsiTheme="minorHAnsi" w:cstheme="minorHAnsi"/>
        </w:rPr>
        <w:t xml:space="preserve">Have specific adaptations that are not needed by the current </w:t>
      </w:r>
      <w:r w:rsidR="006E7E36" w:rsidRPr="00A94216">
        <w:rPr>
          <w:rFonts w:asciiTheme="minorHAnsi" w:hAnsiTheme="minorHAnsi" w:cstheme="minorHAnsi"/>
        </w:rPr>
        <w:t>occupiers.</w:t>
      </w:r>
    </w:p>
    <w:p w14:paraId="63A092F9" w14:textId="77B19AA8" w:rsidR="001660EB" w:rsidRPr="00A94216" w:rsidRDefault="001660EB" w:rsidP="00A94216">
      <w:pPr>
        <w:pStyle w:val="ListParagraph"/>
        <w:numPr>
          <w:ilvl w:val="0"/>
          <w:numId w:val="15"/>
        </w:numPr>
        <w:rPr>
          <w:rFonts w:asciiTheme="minorHAnsi" w:hAnsiTheme="minorHAnsi" w:cstheme="minorHAnsi"/>
        </w:rPr>
      </w:pPr>
      <w:r w:rsidRPr="00A94216">
        <w:rPr>
          <w:rFonts w:asciiTheme="minorHAnsi" w:hAnsiTheme="minorHAnsi" w:cstheme="minorHAnsi"/>
        </w:rPr>
        <w:t xml:space="preserve">And whereby </w:t>
      </w:r>
      <w:r w:rsidR="001A197F" w:rsidRPr="00A94216">
        <w:rPr>
          <w:rFonts w:asciiTheme="minorHAnsi" w:hAnsiTheme="minorHAnsi" w:cstheme="minorHAnsi"/>
        </w:rPr>
        <w:t xml:space="preserve">downsizing to </w:t>
      </w:r>
      <w:r w:rsidRPr="00A94216">
        <w:rPr>
          <w:rFonts w:asciiTheme="minorHAnsi" w:hAnsiTheme="minorHAnsi" w:cstheme="minorHAnsi"/>
        </w:rPr>
        <w:t xml:space="preserve">a smaller property will be more suitable for their needs.  </w:t>
      </w:r>
    </w:p>
    <w:p w14:paraId="662371B5" w14:textId="77777777" w:rsidR="00A94216" w:rsidRPr="00A94216" w:rsidRDefault="00A94216" w:rsidP="00A94216">
      <w:pPr>
        <w:pStyle w:val="ListParagraph"/>
        <w:rPr>
          <w:rFonts w:asciiTheme="minorHAnsi" w:hAnsiTheme="minorHAnsi" w:cstheme="minorHAnsi"/>
        </w:rPr>
      </w:pPr>
    </w:p>
    <w:p w14:paraId="16AC3007" w14:textId="0BEF267D" w:rsidR="008B16AA" w:rsidRPr="009A3A1F" w:rsidRDefault="174E46A7" w:rsidP="0ED7CB05">
      <w:pPr>
        <w:pStyle w:val="ListParagraph"/>
        <w:numPr>
          <w:ilvl w:val="1"/>
          <w:numId w:val="10"/>
        </w:numPr>
        <w:spacing w:after="120"/>
        <w:ind w:left="851" w:hanging="851"/>
        <w:rPr>
          <w:rFonts w:asciiTheme="minorHAnsi" w:hAnsiTheme="minorHAnsi" w:cstheme="minorBidi"/>
        </w:rPr>
      </w:pPr>
      <w:r w:rsidRPr="0ED7CB05">
        <w:rPr>
          <w:rFonts w:asciiTheme="minorHAnsi" w:hAnsiTheme="minorHAnsi" w:cstheme="minorBidi"/>
        </w:rPr>
        <w:t>Adra</w:t>
      </w:r>
      <w:r w:rsidR="160A2673" w:rsidRPr="0ED7CB05">
        <w:rPr>
          <w:rFonts w:asciiTheme="minorHAnsi" w:hAnsiTheme="minorHAnsi" w:cstheme="minorBidi"/>
        </w:rPr>
        <w:t xml:space="preserve"> wants its </w:t>
      </w:r>
      <w:r w:rsidR="749ACDAA" w:rsidRPr="0ED7CB05">
        <w:rPr>
          <w:rFonts w:asciiTheme="minorHAnsi" w:hAnsiTheme="minorHAnsi" w:cstheme="minorBidi"/>
        </w:rPr>
        <w:t xml:space="preserve">contract </w:t>
      </w:r>
      <w:r w:rsidR="0B697712" w:rsidRPr="0ED7CB05">
        <w:rPr>
          <w:rFonts w:asciiTheme="minorHAnsi" w:hAnsiTheme="minorHAnsi" w:cstheme="minorBidi"/>
        </w:rPr>
        <w:t>holders to</w:t>
      </w:r>
      <w:r w:rsidR="160A2673" w:rsidRPr="0ED7CB05">
        <w:rPr>
          <w:rFonts w:asciiTheme="minorHAnsi" w:hAnsiTheme="minorHAnsi" w:cstheme="minorBidi"/>
        </w:rPr>
        <w:t xml:space="preserve"> live in a home which meets their needs, is affordable and allows them to remain part of their community.</w:t>
      </w:r>
    </w:p>
    <w:p w14:paraId="66BB3437" w14:textId="384A4F3D" w:rsidR="008B16AA" w:rsidRPr="009A3A1F" w:rsidRDefault="008B16AA" w:rsidP="7EDFFD75">
      <w:pPr>
        <w:pStyle w:val="ListParagraph"/>
        <w:numPr>
          <w:ilvl w:val="1"/>
          <w:numId w:val="10"/>
        </w:numPr>
        <w:spacing w:after="120"/>
        <w:ind w:left="851" w:hanging="851"/>
        <w:rPr>
          <w:rFonts w:asciiTheme="minorHAnsi" w:hAnsiTheme="minorHAnsi" w:cstheme="minorBidi"/>
        </w:rPr>
      </w:pPr>
      <w:r w:rsidRPr="7EDFFD75">
        <w:rPr>
          <w:rFonts w:asciiTheme="minorHAnsi" w:hAnsiTheme="minorHAnsi" w:cstheme="minorBidi"/>
        </w:rPr>
        <w:lastRenderedPageBreak/>
        <w:t xml:space="preserve">There is also a need to work with and support working age </w:t>
      </w:r>
      <w:r w:rsidR="00F5510D" w:rsidRPr="7EDFFD75">
        <w:rPr>
          <w:rFonts w:asciiTheme="minorHAnsi" w:hAnsiTheme="minorHAnsi" w:cstheme="minorBidi"/>
        </w:rPr>
        <w:t>contract holders</w:t>
      </w:r>
      <w:r w:rsidR="00944048" w:rsidRPr="7EDFFD75">
        <w:rPr>
          <w:rFonts w:asciiTheme="minorHAnsi" w:hAnsiTheme="minorHAnsi" w:cstheme="minorBidi"/>
        </w:rPr>
        <w:t xml:space="preserve"> </w:t>
      </w:r>
      <w:r w:rsidRPr="7EDFFD75">
        <w:rPr>
          <w:rFonts w:asciiTheme="minorHAnsi" w:hAnsiTheme="minorHAnsi" w:cstheme="minorBidi"/>
        </w:rPr>
        <w:t>who qualify for welfare benefits who are affected by the ‘bedroom tax’</w:t>
      </w:r>
      <w:r w:rsidR="00D525B4" w:rsidRPr="7EDFFD75">
        <w:rPr>
          <w:rFonts w:asciiTheme="minorHAnsi" w:hAnsiTheme="minorHAnsi" w:cstheme="minorBidi"/>
        </w:rPr>
        <w:t>.  The ‘bedroom tax</w:t>
      </w:r>
      <w:r w:rsidR="00B12211" w:rsidRPr="7EDFFD75">
        <w:rPr>
          <w:rFonts w:asciiTheme="minorHAnsi" w:hAnsiTheme="minorHAnsi" w:cstheme="minorBidi"/>
        </w:rPr>
        <w:t>’ is</w:t>
      </w:r>
      <w:r w:rsidRPr="7EDFFD75">
        <w:rPr>
          <w:rFonts w:asciiTheme="minorHAnsi" w:hAnsiTheme="minorHAnsi" w:cstheme="minorBidi"/>
        </w:rPr>
        <w:t xml:space="preserve"> the social sector size criteria where </w:t>
      </w:r>
      <w:r w:rsidR="00F5510D" w:rsidRPr="7EDFFD75">
        <w:rPr>
          <w:rFonts w:asciiTheme="minorHAnsi" w:hAnsiTheme="minorHAnsi" w:cstheme="minorBidi"/>
        </w:rPr>
        <w:t>contract holders</w:t>
      </w:r>
      <w:r w:rsidR="00944048" w:rsidRPr="7EDFFD75">
        <w:rPr>
          <w:rFonts w:asciiTheme="minorHAnsi" w:hAnsiTheme="minorHAnsi" w:cstheme="minorBidi"/>
        </w:rPr>
        <w:t xml:space="preserve"> </w:t>
      </w:r>
      <w:r w:rsidRPr="7EDFFD75">
        <w:rPr>
          <w:rFonts w:asciiTheme="minorHAnsi" w:hAnsiTheme="minorHAnsi" w:cstheme="minorBidi"/>
        </w:rPr>
        <w:t xml:space="preserve">of working age claiming housing benefit </w:t>
      </w:r>
      <w:r w:rsidR="00F647BB" w:rsidRPr="7EDFFD75">
        <w:rPr>
          <w:rFonts w:asciiTheme="minorHAnsi" w:hAnsiTheme="minorHAnsi" w:cstheme="minorBidi"/>
        </w:rPr>
        <w:t xml:space="preserve">or Universal Credit and are </w:t>
      </w:r>
      <w:r w:rsidRPr="7EDFFD75">
        <w:rPr>
          <w:rFonts w:asciiTheme="minorHAnsi" w:hAnsiTheme="minorHAnsi" w:cstheme="minorBidi"/>
        </w:rPr>
        <w:t xml:space="preserve">under-occupying their homes by one or more bedrooms will have their housing benefit reduced by 14% for one spare bedroom and 25% for two </w:t>
      </w:r>
      <w:r w:rsidR="00343B9A" w:rsidRPr="7EDFFD75">
        <w:rPr>
          <w:rFonts w:asciiTheme="minorHAnsi" w:hAnsiTheme="minorHAnsi" w:cstheme="minorBidi"/>
        </w:rPr>
        <w:t xml:space="preserve">or more </w:t>
      </w:r>
      <w:commentRangeStart w:id="2"/>
      <w:r w:rsidRPr="7EDFFD75">
        <w:rPr>
          <w:rFonts w:asciiTheme="minorHAnsi" w:hAnsiTheme="minorHAnsi" w:cstheme="minorBidi"/>
        </w:rPr>
        <w:t>spare</w:t>
      </w:r>
      <w:commentRangeEnd w:id="2"/>
      <w:r>
        <w:rPr>
          <w:rStyle w:val="CommentReference"/>
        </w:rPr>
        <w:commentReference w:id="2"/>
      </w:r>
      <w:r w:rsidRPr="7EDFFD75">
        <w:rPr>
          <w:rFonts w:asciiTheme="minorHAnsi" w:hAnsiTheme="minorHAnsi" w:cstheme="minorBidi"/>
        </w:rPr>
        <w:t xml:space="preserve"> rooms.</w:t>
      </w:r>
    </w:p>
    <w:p w14:paraId="25762356" w14:textId="45F24E7A" w:rsidR="035E3340" w:rsidRPr="00247BA7" w:rsidRDefault="035E3340" w:rsidP="7EDFFD75">
      <w:pPr>
        <w:pStyle w:val="ListParagraph"/>
        <w:numPr>
          <w:ilvl w:val="1"/>
          <w:numId w:val="10"/>
        </w:numPr>
        <w:spacing w:after="120"/>
        <w:ind w:left="851" w:hanging="851"/>
        <w:rPr>
          <w:rFonts w:asciiTheme="minorHAnsi" w:hAnsiTheme="minorHAnsi" w:cstheme="minorBidi"/>
        </w:rPr>
      </w:pPr>
      <w:r w:rsidRPr="00247BA7">
        <w:rPr>
          <w:rFonts w:asciiTheme="minorHAnsi" w:hAnsiTheme="minorHAnsi" w:cstheme="minorBidi"/>
        </w:rPr>
        <w:t>There is also a need to identify adapted homes that are not needed by the current occupants but are needed to meet the needs of other current/prospective contract holders.</w:t>
      </w:r>
    </w:p>
    <w:p w14:paraId="36CF1140" w14:textId="0E33754B" w:rsidR="008E68DD" w:rsidRPr="009A3A1F" w:rsidRDefault="005B0CCD" w:rsidP="00740B76">
      <w:pPr>
        <w:pStyle w:val="ListParagraph"/>
        <w:numPr>
          <w:ilvl w:val="1"/>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Adra</w:t>
      </w:r>
      <w:r w:rsidR="008E68DD" w:rsidRPr="7EDFFD75">
        <w:rPr>
          <w:rFonts w:asciiTheme="minorHAnsi" w:hAnsiTheme="minorHAnsi" w:cstheme="minorBidi"/>
        </w:rPr>
        <w:t xml:space="preserve"> frontline staff will ensure that </w:t>
      </w:r>
      <w:r w:rsidR="00F5510D" w:rsidRPr="7EDFFD75">
        <w:rPr>
          <w:rFonts w:asciiTheme="minorHAnsi" w:hAnsiTheme="minorHAnsi" w:cstheme="minorBidi"/>
        </w:rPr>
        <w:t>contract holders</w:t>
      </w:r>
      <w:r w:rsidR="008E68DD" w:rsidRPr="7EDFFD75">
        <w:rPr>
          <w:rFonts w:asciiTheme="minorHAnsi" w:hAnsiTheme="minorHAnsi" w:cstheme="minorBidi"/>
        </w:rPr>
        <w:t xml:space="preserve"> are aware of the opportunities provided by this policy and sign post </w:t>
      </w:r>
      <w:r w:rsidR="00F647BB" w:rsidRPr="7EDFFD75">
        <w:rPr>
          <w:rFonts w:asciiTheme="minorHAnsi" w:hAnsiTheme="minorHAnsi" w:cstheme="minorBidi"/>
        </w:rPr>
        <w:t>relevant</w:t>
      </w:r>
      <w:r w:rsidR="003F43E7" w:rsidRPr="7EDFFD75">
        <w:rPr>
          <w:rFonts w:asciiTheme="minorHAnsi" w:hAnsiTheme="minorHAnsi" w:cstheme="minorBidi"/>
        </w:rPr>
        <w:t xml:space="preserve"> </w:t>
      </w:r>
      <w:r w:rsidR="00F5510D" w:rsidRPr="7EDFFD75">
        <w:rPr>
          <w:rFonts w:asciiTheme="minorHAnsi" w:hAnsiTheme="minorHAnsi" w:cstheme="minorBidi"/>
        </w:rPr>
        <w:t>contract holders</w:t>
      </w:r>
      <w:r w:rsidR="00F61A40" w:rsidRPr="7EDFFD75">
        <w:rPr>
          <w:rFonts w:asciiTheme="minorHAnsi" w:hAnsiTheme="minorHAnsi" w:cstheme="minorBidi"/>
        </w:rPr>
        <w:t xml:space="preserve"> </w:t>
      </w:r>
      <w:r w:rsidR="00F647BB" w:rsidRPr="7EDFFD75">
        <w:rPr>
          <w:rFonts w:asciiTheme="minorHAnsi" w:hAnsiTheme="minorHAnsi" w:cstheme="minorBidi"/>
        </w:rPr>
        <w:t xml:space="preserve">to Adra’s Lettings </w:t>
      </w:r>
      <w:r w:rsidR="003F43E7" w:rsidRPr="7EDFFD75">
        <w:rPr>
          <w:rFonts w:asciiTheme="minorHAnsi" w:hAnsiTheme="minorHAnsi" w:cstheme="minorBidi"/>
        </w:rPr>
        <w:t>Department</w:t>
      </w:r>
      <w:r w:rsidR="00F647BB" w:rsidRPr="7EDFFD75">
        <w:rPr>
          <w:rFonts w:asciiTheme="minorHAnsi" w:hAnsiTheme="minorHAnsi" w:cstheme="minorBidi"/>
        </w:rPr>
        <w:t>.</w:t>
      </w:r>
    </w:p>
    <w:p w14:paraId="5C9A9B7C" w14:textId="0A4E2495" w:rsidR="008E68DD" w:rsidRPr="009A3A1F" w:rsidRDefault="009D16D3" w:rsidP="00740B76">
      <w:pPr>
        <w:pStyle w:val="ListParagraph"/>
        <w:numPr>
          <w:ilvl w:val="1"/>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Adra will deal with the issue of under-occupancy via a combination of the following:</w:t>
      </w:r>
    </w:p>
    <w:p w14:paraId="324BD0B2" w14:textId="77777777" w:rsidR="008E68DD" w:rsidRPr="009A3A1F" w:rsidRDefault="008E68DD" w:rsidP="00983229">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 xml:space="preserve">Incentives to </w:t>
      </w:r>
      <w:proofErr w:type="gramStart"/>
      <w:r w:rsidRPr="7EDFFD75">
        <w:rPr>
          <w:rFonts w:asciiTheme="minorHAnsi" w:hAnsiTheme="minorHAnsi" w:cstheme="minorBidi"/>
        </w:rPr>
        <w:t>downsizing</w:t>
      </w:r>
      <w:proofErr w:type="gramEnd"/>
    </w:p>
    <w:p w14:paraId="2191FEAE" w14:textId="77777777" w:rsidR="008E68DD" w:rsidRPr="009A3A1F" w:rsidRDefault="008E68DD" w:rsidP="00983229">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Positive promotion</w:t>
      </w:r>
    </w:p>
    <w:p w14:paraId="78E40DA8" w14:textId="1B5307DE" w:rsidR="008E68DD" w:rsidRPr="009A3A1F" w:rsidRDefault="008E68DD" w:rsidP="00983229">
      <w:pPr>
        <w:pStyle w:val="ListParagraph"/>
        <w:numPr>
          <w:ilvl w:val="0"/>
          <w:numId w:val="6"/>
        </w:numPr>
        <w:spacing w:after="120"/>
        <w:ind w:left="1418" w:hanging="567"/>
        <w:contextualSpacing w:val="0"/>
        <w:rPr>
          <w:rFonts w:asciiTheme="minorHAnsi" w:hAnsiTheme="minorHAnsi" w:cstheme="minorHAnsi"/>
        </w:rPr>
      </w:pPr>
      <w:commentRangeStart w:id="3"/>
      <w:r w:rsidRPr="7EDFFD75">
        <w:rPr>
          <w:rFonts w:asciiTheme="minorHAnsi" w:hAnsiTheme="minorHAnsi" w:cstheme="minorBidi"/>
        </w:rPr>
        <w:t>Targeted</w:t>
      </w:r>
      <w:commentRangeEnd w:id="3"/>
      <w:r>
        <w:rPr>
          <w:rStyle w:val="CommentReference"/>
        </w:rPr>
        <w:commentReference w:id="3"/>
      </w:r>
      <w:r w:rsidRPr="7EDFFD75">
        <w:rPr>
          <w:rFonts w:asciiTheme="minorHAnsi" w:hAnsiTheme="minorHAnsi" w:cstheme="minorBidi"/>
        </w:rPr>
        <w:t xml:space="preserve"> communication for under</w:t>
      </w:r>
      <w:r w:rsidR="009D16D3" w:rsidRPr="7EDFFD75">
        <w:rPr>
          <w:rFonts w:asciiTheme="minorHAnsi" w:hAnsiTheme="minorHAnsi" w:cstheme="minorBidi"/>
        </w:rPr>
        <w:t>-</w:t>
      </w:r>
      <w:r w:rsidRPr="7EDFFD75">
        <w:rPr>
          <w:rFonts w:asciiTheme="minorHAnsi" w:hAnsiTheme="minorHAnsi" w:cstheme="minorBidi"/>
        </w:rPr>
        <w:t>occupying</w:t>
      </w:r>
      <w:r w:rsidR="003F43E7" w:rsidRPr="7EDFFD75">
        <w:rPr>
          <w:rFonts w:asciiTheme="minorHAnsi" w:hAnsiTheme="minorHAnsi" w:cstheme="minorBidi"/>
        </w:rPr>
        <w:t xml:space="preserve"> </w:t>
      </w:r>
      <w:r w:rsidR="00652587" w:rsidRPr="7EDFFD75">
        <w:rPr>
          <w:rFonts w:asciiTheme="minorHAnsi" w:hAnsiTheme="minorHAnsi" w:cstheme="minorBidi"/>
        </w:rPr>
        <w:t>contract holders</w:t>
      </w:r>
    </w:p>
    <w:p w14:paraId="5FECEBED" w14:textId="77777777" w:rsidR="008E68DD" w:rsidRPr="009A3A1F" w:rsidRDefault="008E68DD" w:rsidP="00983229">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Adaptations Policy (WHQSpol03)</w:t>
      </w:r>
    </w:p>
    <w:p w14:paraId="6AB8DD11" w14:textId="32A8DE5C" w:rsidR="000F585C" w:rsidRDefault="00DF2D62" w:rsidP="00A21FBE">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 xml:space="preserve">Gwynedd </w:t>
      </w:r>
      <w:r w:rsidR="008E68DD" w:rsidRPr="7EDFFD75">
        <w:rPr>
          <w:rFonts w:asciiTheme="minorHAnsi" w:hAnsiTheme="minorHAnsi" w:cstheme="minorBidi"/>
        </w:rPr>
        <w:t>Common Housing Allocation Policy (ALLpol01)</w:t>
      </w:r>
      <w:r w:rsidR="00A21FBE" w:rsidRPr="7EDFFD75">
        <w:rPr>
          <w:rFonts w:asciiTheme="minorHAnsi" w:hAnsiTheme="minorHAnsi" w:cstheme="minorBidi"/>
        </w:rPr>
        <w:t>, Wrexham Allocations Policy (ALLpol17), SARTH Banding Policy (</w:t>
      </w:r>
      <w:commentRangeStart w:id="4"/>
      <w:r w:rsidR="00A21FBE" w:rsidRPr="7EDFFD75">
        <w:rPr>
          <w:rFonts w:asciiTheme="minorHAnsi" w:hAnsiTheme="minorHAnsi" w:cstheme="minorBidi"/>
        </w:rPr>
        <w:t>ALL</w:t>
      </w:r>
      <w:r w:rsidRPr="7EDFFD75">
        <w:rPr>
          <w:rFonts w:asciiTheme="minorHAnsi" w:hAnsiTheme="minorHAnsi" w:cstheme="minorBidi"/>
        </w:rPr>
        <w:t>g</w:t>
      </w:r>
      <w:r w:rsidR="00343B9A" w:rsidRPr="7EDFFD75">
        <w:rPr>
          <w:rFonts w:asciiTheme="minorHAnsi" w:hAnsiTheme="minorHAnsi" w:cstheme="minorBidi"/>
        </w:rPr>
        <w:t>0</w:t>
      </w:r>
      <w:r w:rsidRPr="7EDFFD75">
        <w:rPr>
          <w:rFonts w:asciiTheme="minorHAnsi" w:hAnsiTheme="minorHAnsi" w:cstheme="minorBidi"/>
        </w:rPr>
        <w:t>5</w:t>
      </w:r>
      <w:commentRangeEnd w:id="4"/>
      <w:r>
        <w:rPr>
          <w:rStyle w:val="CommentReference"/>
        </w:rPr>
        <w:commentReference w:id="4"/>
      </w:r>
      <w:r w:rsidRPr="7EDFFD75">
        <w:rPr>
          <w:rFonts w:asciiTheme="minorHAnsi" w:hAnsiTheme="minorHAnsi" w:cstheme="minorBidi"/>
        </w:rPr>
        <w:t xml:space="preserve">) </w:t>
      </w:r>
      <w:r w:rsidR="009D16D3" w:rsidRPr="7EDFFD75">
        <w:rPr>
          <w:rFonts w:asciiTheme="minorHAnsi" w:hAnsiTheme="minorHAnsi" w:cstheme="minorBidi"/>
        </w:rPr>
        <w:t>and via partner</w:t>
      </w:r>
      <w:r w:rsidRPr="7EDFFD75">
        <w:rPr>
          <w:rFonts w:asciiTheme="minorHAnsi" w:hAnsiTheme="minorHAnsi" w:cstheme="minorBidi"/>
        </w:rPr>
        <w:t xml:space="preserve">ship working with County Councils and other </w:t>
      </w:r>
      <w:r w:rsidR="008E68DD" w:rsidRPr="7EDFFD75">
        <w:rPr>
          <w:rFonts w:asciiTheme="minorHAnsi" w:hAnsiTheme="minorHAnsi" w:cstheme="minorBidi"/>
        </w:rPr>
        <w:t>Registered Social Landlords</w:t>
      </w:r>
      <w:r w:rsidRPr="7EDFFD75">
        <w:rPr>
          <w:rFonts w:asciiTheme="minorHAnsi" w:hAnsiTheme="minorHAnsi" w:cstheme="minorBidi"/>
        </w:rPr>
        <w:t>.</w:t>
      </w:r>
    </w:p>
    <w:p w14:paraId="7875EEEB" w14:textId="5D2D8493" w:rsidR="00343B9A" w:rsidRPr="00A21FBE" w:rsidRDefault="00343B9A" w:rsidP="00A21FBE">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Transfer of Contract Policy (NSpol06)</w:t>
      </w:r>
    </w:p>
    <w:p w14:paraId="5E4D1B6E" w14:textId="2EA07140" w:rsidR="00934014" w:rsidRDefault="79C4C2AF" w:rsidP="0ED7CB05">
      <w:pPr>
        <w:pStyle w:val="ListParagraph"/>
        <w:numPr>
          <w:ilvl w:val="1"/>
          <w:numId w:val="10"/>
        </w:numPr>
        <w:spacing w:after="120"/>
        <w:ind w:left="851" w:hanging="851"/>
        <w:rPr>
          <w:rFonts w:asciiTheme="minorHAnsi" w:hAnsiTheme="minorHAnsi" w:cstheme="minorBidi"/>
        </w:rPr>
      </w:pPr>
      <w:r w:rsidRPr="7EDFFD75">
        <w:rPr>
          <w:rFonts w:asciiTheme="minorHAnsi" w:hAnsiTheme="minorHAnsi" w:cstheme="minorBidi"/>
        </w:rPr>
        <w:t>The</w:t>
      </w:r>
      <w:r w:rsidR="1D33DF54" w:rsidRPr="7EDFFD75">
        <w:rPr>
          <w:rFonts w:asciiTheme="minorHAnsi" w:hAnsiTheme="minorHAnsi" w:cstheme="minorBidi"/>
        </w:rPr>
        <w:t xml:space="preserve"> </w:t>
      </w:r>
      <w:r w:rsidR="4D966D8D" w:rsidRPr="7EDFFD75">
        <w:rPr>
          <w:rFonts w:asciiTheme="minorHAnsi" w:hAnsiTheme="minorHAnsi" w:cstheme="minorBidi"/>
        </w:rPr>
        <w:t>various Allocations</w:t>
      </w:r>
      <w:r w:rsidRPr="7EDFFD75">
        <w:rPr>
          <w:rFonts w:asciiTheme="minorHAnsi" w:hAnsiTheme="minorHAnsi" w:cstheme="minorBidi"/>
        </w:rPr>
        <w:t xml:space="preserve"> Polic</w:t>
      </w:r>
      <w:r w:rsidR="2A2728FD" w:rsidRPr="7EDFFD75">
        <w:rPr>
          <w:rFonts w:asciiTheme="minorHAnsi" w:hAnsiTheme="minorHAnsi" w:cstheme="minorBidi"/>
        </w:rPr>
        <w:t xml:space="preserve">ies </w:t>
      </w:r>
      <w:r w:rsidRPr="7EDFFD75">
        <w:rPr>
          <w:rFonts w:asciiTheme="minorHAnsi" w:hAnsiTheme="minorHAnsi" w:cstheme="minorBidi"/>
        </w:rPr>
        <w:t xml:space="preserve">use a banding </w:t>
      </w:r>
      <w:r w:rsidR="1F0D14F3" w:rsidRPr="7EDFFD75">
        <w:rPr>
          <w:rFonts w:asciiTheme="minorHAnsi" w:hAnsiTheme="minorHAnsi" w:cstheme="minorBidi"/>
        </w:rPr>
        <w:t>scheme to prioritise applicants according to their circumstances.  The banding scheme consists of four bands, from one to four in descending order of priority.</w:t>
      </w:r>
    </w:p>
    <w:p w14:paraId="6F31F861" w14:textId="2A527A77" w:rsidR="00934014" w:rsidRDefault="003F43E7" w:rsidP="00740B76">
      <w:pPr>
        <w:pStyle w:val="ListParagraph"/>
        <w:numPr>
          <w:ilvl w:val="1"/>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 xml:space="preserve">Registered </w:t>
      </w:r>
      <w:r w:rsidR="00D42E3D" w:rsidRPr="7EDFFD75">
        <w:rPr>
          <w:rFonts w:asciiTheme="minorHAnsi" w:hAnsiTheme="minorHAnsi" w:cstheme="minorBidi"/>
        </w:rPr>
        <w:t xml:space="preserve">Social Landlord </w:t>
      </w:r>
      <w:r w:rsidR="00652587" w:rsidRPr="7EDFFD75">
        <w:rPr>
          <w:rFonts w:asciiTheme="minorHAnsi" w:hAnsiTheme="minorHAnsi" w:cstheme="minorBidi"/>
        </w:rPr>
        <w:t>contract holders</w:t>
      </w:r>
      <w:r w:rsidR="000B125A" w:rsidRPr="7EDFFD75">
        <w:rPr>
          <w:rFonts w:asciiTheme="minorHAnsi" w:hAnsiTheme="minorHAnsi" w:cstheme="minorBidi"/>
        </w:rPr>
        <w:t xml:space="preserve"> </w:t>
      </w:r>
      <w:r w:rsidR="00934014" w:rsidRPr="7EDFFD75">
        <w:rPr>
          <w:rFonts w:asciiTheme="minorHAnsi" w:hAnsiTheme="minorHAnsi" w:cstheme="minorBidi"/>
        </w:rPr>
        <w:t>who are either under</w:t>
      </w:r>
      <w:r w:rsidR="00765E64" w:rsidRPr="7EDFFD75">
        <w:rPr>
          <w:rFonts w:asciiTheme="minorHAnsi" w:hAnsiTheme="minorHAnsi" w:cstheme="minorBidi"/>
        </w:rPr>
        <w:t>-</w:t>
      </w:r>
      <w:r w:rsidR="00934014" w:rsidRPr="7EDFFD75">
        <w:rPr>
          <w:rFonts w:asciiTheme="minorHAnsi" w:hAnsiTheme="minorHAnsi" w:cstheme="minorBidi"/>
        </w:rPr>
        <w:t>occupying by one or more bedrooms an</w:t>
      </w:r>
      <w:r w:rsidR="00B360B1" w:rsidRPr="7EDFFD75">
        <w:rPr>
          <w:rFonts w:asciiTheme="minorHAnsi" w:hAnsiTheme="minorHAnsi" w:cstheme="minorBidi"/>
        </w:rPr>
        <w:t>d</w:t>
      </w:r>
      <w:r w:rsidR="00934014" w:rsidRPr="7EDFFD75">
        <w:rPr>
          <w:rFonts w:asciiTheme="minorHAnsi" w:hAnsiTheme="minorHAnsi" w:cstheme="minorBidi"/>
        </w:rPr>
        <w:t xml:space="preserve"> wish to transfer to a smaller property, or who are occupying an adapted property which they do not need</w:t>
      </w:r>
      <w:r w:rsidR="00AA2354" w:rsidRPr="7EDFFD75">
        <w:rPr>
          <w:rFonts w:asciiTheme="minorHAnsi" w:hAnsiTheme="minorHAnsi" w:cstheme="minorBidi"/>
        </w:rPr>
        <w:t>,</w:t>
      </w:r>
      <w:r w:rsidR="00B360B1" w:rsidRPr="7EDFFD75">
        <w:rPr>
          <w:rFonts w:asciiTheme="minorHAnsi" w:hAnsiTheme="minorHAnsi" w:cstheme="minorBidi"/>
        </w:rPr>
        <w:t xml:space="preserve"> may be placed in Band 1 provided that one of the following </w:t>
      </w:r>
      <w:r w:rsidR="0009451E" w:rsidRPr="7EDFFD75">
        <w:rPr>
          <w:rFonts w:asciiTheme="minorHAnsi" w:hAnsiTheme="minorHAnsi" w:cstheme="minorBidi"/>
        </w:rPr>
        <w:t xml:space="preserve">criteria </w:t>
      </w:r>
      <w:r w:rsidR="00B360B1" w:rsidRPr="7EDFFD75">
        <w:rPr>
          <w:rFonts w:asciiTheme="minorHAnsi" w:hAnsiTheme="minorHAnsi" w:cstheme="minorBidi"/>
        </w:rPr>
        <w:t>applies:</w:t>
      </w:r>
    </w:p>
    <w:p w14:paraId="13D42CFF" w14:textId="3643EC8C" w:rsidR="009C5A80" w:rsidRPr="00FE4013" w:rsidRDefault="00B360B1" w:rsidP="00FE4013">
      <w:pPr>
        <w:pStyle w:val="ListParagraph"/>
        <w:numPr>
          <w:ilvl w:val="0"/>
          <w:numId w:val="11"/>
        </w:numPr>
        <w:spacing w:after="120"/>
        <w:contextualSpacing w:val="0"/>
        <w:rPr>
          <w:rFonts w:asciiTheme="minorHAnsi" w:hAnsiTheme="minorHAnsi" w:cstheme="minorHAnsi"/>
        </w:rPr>
      </w:pPr>
      <w:r w:rsidRPr="00A915AB">
        <w:rPr>
          <w:rFonts w:asciiTheme="minorHAnsi" w:hAnsiTheme="minorHAnsi" w:cstheme="minorHAnsi"/>
        </w:rPr>
        <w:t xml:space="preserve">They are suffering serious financial hardship </w:t>
      </w:r>
      <w:proofErr w:type="gramStart"/>
      <w:r w:rsidRPr="00A915AB">
        <w:rPr>
          <w:rFonts w:asciiTheme="minorHAnsi" w:hAnsiTheme="minorHAnsi" w:cstheme="minorHAnsi"/>
        </w:rPr>
        <w:t>as a result of</w:t>
      </w:r>
      <w:proofErr w:type="gramEnd"/>
      <w:r w:rsidRPr="00A915AB">
        <w:rPr>
          <w:rFonts w:asciiTheme="minorHAnsi" w:hAnsiTheme="minorHAnsi" w:cstheme="minorHAnsi"/>
        </w:rPr>
        <w:t xml:space="preserve"> welfare reform and there is a</w:t>
      </w:r>
      <w:r w:rsidR="00A314AF" w:rsidRPr="00A915AB">
        <w:rPr>
          <w:rFonts w:asciiTheme="minorHAnsi" w:hAnsiTheme="minorHAnsi" w:cstheme="minorHAnsi"/>
        </w:rPr>
        <w:t xml:space="preserve"> risk that the existing </w:t>
      </w:r>
      <w:r w:rsidR="00707B9E">
        <w:rPr>
          <w:rFonts w:asciiTheme="minorHAnsi" w:hAnsiTheme="minorHAnsi" w:cstheme="minorHAnsi"/>
        </w:rPr>
        <w:t xml:space="preserve">occupation contract </w:t>
      </w:r>
      <w:r w:rsidR="00A314AF" w:rsidRPr="00A915AB">
        <w:rPr>
          <w:rFonts w:asciiTheme="minorHAnsi" w:hAnsiTheme="minorHAnsi" w:cstheme="minorHAnsi"/>
        </w:rPr>
        <w:t>will be</w:t>
      </w:r>
      <w:r w:rsidR="0009451E">
        <w:rPr>
          <w:rFonts w:asciiTheme="minorHAnsi" w:hAnsiTheme="minorHAnsi" w:cstheme="minorHAnsi"/>
        </w:rPr>
        <w:t>come unsustainable</w:t>
      </w:r>
      <w:r w:rsidR="00995773">
        <w:rPr>
          <w:rFonts w:asciiTheme="minorHAnsi" w:hAnsiTheme="minorHAnsi" w:cstheme="minorHAnsi"/>
        </w:rPr>
        <w:t>.</w:t>
      </w:r>
      <w:r w:rsidR="00A314AF" w:rsidRPr="00A915AB">
        <w:rPr>
          <w:rFonts w:asciiTheme="minorHAnsi" w:hAnsiTheme="minorHAnsi" w:cstheme="minorHAnsi"/>
        </w:rPr>
        <w:t xml:space="preserve"> </w:t>
      </w:r>
    </w:p>
    <w:p w14:paraId="5B1AB0C1" w14:textId="01285AC8" w:rsidR="00B360B1" w:rsidRPr="00A915AB" w:rsidRDefault="00A314AF" w:rsidP="009C5A80">
      <w:pPr>
        <w:pStyle w:val="ListParagraph"/>
        <w:numPr>
          <w:ilvl w:val="0"/>
          <w:numId w:val="11"/>
        </w:numPr>
        <w:spacing w:after="120"/>
        <w:contextualSpacing w:val="0"/>
        <w:rPr>
          <w:rFonts w:asciiTheme="minorHAnsi" w:hAnsiTheme="minorHAnsi" w:cstheme="minorHAnsi"/>
        </w:rPr>
      </w:pPr>
      <w:r w:rsidRPr="00A915AB">
        <w:rPr>
          <w:rFonts w:asciiTheme="minorHAnsi" w:hAnsiTheme="minorHAnsi" w:cstheme="minorHAnsi"/>
        </w:rPr>
        <w:t xml:space="preserve">the </w:t>
      </w:r>
      <w:r w:rsidR="00707B9E">
        <w:rPr>
          <w:rFonts w:asciiTheme="minorHAnsi" w:hAnsiTheme="minorHAnsi" w:cstheme="minorHAnsi"/>
        </w:rPr>
        <w:t xml:space="preserve">contract holder </w:t>
      </w:r>
      <w:r w:rsidRPr="00A915AB">
        <w:rPr>
          <w:rFonts w:asciiTheme="minorHAnsi" w:hAnsiTheme="minorHAnsi" w:cstheme="minorHAnsi"/>
        </w:rPr>
        <w:t>fall</w:t>
      </w:r>
      <w:r w:rsidR="008C0240" w:rsidRPr="00A915AB">
        <w:rPr>
          <w:rFonts w:asciiTheme="minorHAnsi" w:hAnsiTheme="minorHAnsi" w:cstheme="minorHAnsi"/>
        </w:rPr>
        <w:t>s</w:t>
      </w:r>
      <w:r w:rsidRPr="00A915AB">
        <w:rPr>
          <w:rFonts w:asciiTheme="minorHAnsi" w:hAnsiTheme="minorHAnsi" w:cstheme="minorHAnsi"/>
        </w:rPr>
        <w:t xml:space="preserve"> into serious debt, and the proposed move will enable the </w:t>
      </w:r>
      <w:r w:rsidR="000B125A">
        <w:rPr>
          <w:rFonts w:asciiTheme="minorHAnsi" w:hAnsiTheme="minorHAnsi" w:cstheme="minorHAnsi"/>
        </w:rPr>
        <w:t xml:space="preserve">tenant </w:t>
      </w:r>
      <w:r w:rsidRPr="00A915AB">
        <w:rPr>
          <w:rFonts w:asciiTheme="minorHAnsi" w:hAnsiTheme="minorHAnsi" w:cstheme="minorHAnsi"/>
        </w:rPr>
        <w:t xml:space="preserve">to move to an affordable / </w:t>
      </w:r>
      <w:r w:rsidR="00494F77" w:rsidRPr="00A915AB">
        <w:rPr>
          <w:rFonts w:asciiTheme="minorHAnsi" w:hAnsiTheme="minorHAnsi" w:cstheme="minorHAnsi"/>
        </w:rPr>
        <w:t>sustainable property</w:t>
      </w:r>
      <w:r w:rsidR="00A5581A" w:rsidRPr="00A915AB">
        <w:rPr>
          <w:rFonts w:asciiTheme="minorHAnsi" w:hAnsiTheme="minorHAnsi" w:cstheme="minorHAnsi"/>
        </w:rPr>
        <w:t>.</w:t>
      </w:r>
      <w:r w:rsidR="00494F77" w:rsidRPr="00A915AB">
        <w:rPr>
          <w:rFonts w:asciiTheme="minorHAnsi" w:hAnsiTheme="minorHAnsi" w:cstheme="minorHAnsi"/>
        </w:rPr>
        <w:t xml:space="preserve"> </w:t>
      </w:r>
      <w:r w:rsidR="00A5581A" w:rsidRPr="00A915AB">
        <w:rPr>
          <w:rFonts w:asciiTheme="minorHAnsi" w:hAnsiTheme="minorHAnsi" w:cstheme="minorHAnsi"/>
        </w:rPr>
        <w:t>I</w:t>
      </w:r>
      <w:r w:rsidR="00494F77" w:rsidRPr="00A915AB">
        <w:rPr>
          <w:rFonts w:asciiTheme="minorHAnsi" w:hAnsiTheme="minorHAnsi" w:cstheme="minorHAnsi"/>
        </w:rPr>
        <w:t>n this context</w:t>
      </w:r>
      <w:r w:rsidR="00A915AB" w:rsidRPr="00A915AB">
        <w:rPr>
          <w:rFonts w:asciiTheme="minorHAnsi" w:hAnsiTheme="minorHAnsi" w:cstheme="minorHAnsi"/>
        </w:rPr>
        <w:t>,</w:t>
      </w:r>
      <w:r w:rsidR="00494F77" w:rsidRPr="00A915AB">
        <w:rPr>
          <w:rFonts w:asciiTheme="minorHAnsi" w:hAnsiTheme="minorHAnsi" w:cstheme="minorHAnsi"/>
        </w:rPr>
        <w:t xml:space="preserve"> “serious debt” will be </w:t>
      </w:r>
      <w:r w:rsidR="00761974" w:rsidRPr="00A915AB">
        <w:rPr>
          <w:rFonts w:asciiTheme="minorHAnsi" w:hAnsiTheme="minorHAnsi" w:cstheme="minorHAnsi"/>
        </w:rPr>
        <w:t>treated</w:t>
      </w:r>
      <w:r w:rsidR="00494F77" w:rsidRPr="00A915AB">
        <w:rPr>
          <w:rFonts w:asciiTheme="minorHAnsi" w:hAnsiTheme="minorHAnsi" w:cstheme="minorHAnsi"/>
        </w:rPr>
        <w:t xml:space="preserve"> as a debt which leads the landlord to initiate legal proceedings.</w:t>
      </w:r>
    </w:p>
    <w:p w14:paraId="72C9CD52" w14:textId="278002C9" w:rsidR="00494F77" w:rsidRDefault="00494F77" w:rsidP="00410C93">
      <w:pPr>
        <w:pStyle w:val="ListParagraph"/>
        <w:numPr>
          <w:ilvl w:val="0"/>
          <w:numId w:val="11"/>
        </w:numPr>
        <w:spacing w:after="120"/>
        <w:contextualSpacing w:val="0"/>
        <w:rPr>
          <w:rFonts w:asciiTheme="minorHAnsi" w:hAnsiTheme="minorHAnsi" w:cstheme="minorHAnsi"/>
        </w:rPr>
      </w:pPr>
      <w:r>
        <w:rPr>
          <w:rFonts w:asciiTheme="minorHAnsi" w:hAnsiTheme="minorHAnsi" w:cstheme="minorHAnsi"/>
        </w:rPr>
        <w:t>Their moving would release a property for someone in urgent need who would otherwise have to wait an unreasonably long time to be re-housed.</w:t>
      </w:r>
    </w:p>
    <w:p w14:paraId="40448815" w14:textId="54E96BF0" w:rsidR="006944D7" w:rsidRDefault="001F5DC2" w:rsidP="74C7BAF3">
      <w:pPr>
        <w:pStyle w:val="ListParagraph"/>
        <w:numPr>
          <w:ilvl w:val="0"/>
          <w:numId w:val="11"/>
        </w:numPr>
        <w:spacing w:after="120"/>
        <w:contextualSpacing w:val="0"/>
        <w:rPr>
          <w:rFonts w:asciiTheme="minorHAnsi" w:hAnsiTheme="minorHAnsi" w:cstheme="minorBidi"/>
        </w:rPr>
      </w:pPr>
      <w:r w:rsidRPr="74C7BAF3">
        <w:rPr>
          <w:rFonts w:asciiTheme="minorHAnsi" w:hAnsiTheme="minorHAnsi" w:cstheme="minorBidi"/>
        </w:rPr>
        <w:t xml:space="preserve">Applicants must hold a social housing </w:t>
      </w:r>
      <w:r w:rsidR="00707B9E" w:rsidRPr="74C7BAF3">
        <w:rPr>
          <w:rFonts w:asciiTheme="minorHAnsi" w:hAnsiTheme="minorHAnsi" w:cstheme="minorBidi"/>
        </w:rPr>
        <w:t>occupation contract</w:t>
      </w:r>
      <w:r w:rsidR="006944D7" w:rsidRPr="74C7BAF3">
        <w:rPr>
          <w:rFonts w:asciiTheme="minorHAnsi" w:hAnsiTheme="minorHAnsi" w:cstheme="minorBidi"/>
        </w:rPr>
        <w:t>.</w:t>
      </w:r>
    </w:p>
    <w:p w14:paraId="6285DECF" w14:textId="77777777" w:rsidR="00983229" w:rsidRPr="009A3A1F" w:rsidRDefault="00D13CE9" w:rsidP="00983229">
      <w:pPr>
        <w:pStyle w:val="ListParagraph"/>
        <w:numPr>
          <w:ilvl w:val="1"/>
          <w:numId w:val="10"/>
        </w:numPr>
        <w:spacing w:after="120"/>
        <w:ind w:left="851" w:hanging="851"/>
        <w:contextualSpacing w:val="0"/>
        <w:rPr>
          <w:rFonts w:asciiTheme="minorHAnsi" w:hAnsiTheme="minorHAnsi" w:cstheme="minorHAnsi"/>
          <w:b/>
        </w:rPr>
      </w:pPr>
      <w:r w:rsidRPr="7EDFFD75">
        <w:rPr>
          <w:rFonts w:asciiTheme="minorHAnsi" w:hAnsiTheme="minorHAnsi" w:cstheme="minorBidi"/>
          <w:b/>
          <w:bCs/>
        </w:rPr>
        <w:lastRenderedPageBreak/>
        <w:t>Incentives to Downsizing</w:t>
      </w:r>
    </w:p>
    <w:p w14:paraId="44C192C0" w14:textId="73E7FF3A" w:rsidR="00237FCB" w:rsidRPr="009A3A1F" w:rsidRDefault="2EA8A17D" w:rsidP="0ED7CB05">
      <w:pPr>
        <w:pStyle w:val="ListParagraph"/>
        <w:numPr>
          <w:ilvl w:val="2"/>
          <w:numId w:val="10"/>
        </w:numPr>
        <w:spacing w:after="120"/>
        <w:ind w:left="851" w:hanging="851"/>
        <w:rPr>
          <w:rFonts w:asciiTheme="minorHAnsi" w:hAnsiTheme="minorHAnsi" w:cstheme="minorBidi"/>
        </w:rPr>
      </w:pPr>
      <w:r w:rsidRPr="7EDFFD75">
        <w:rPr>
          <w:rFonts w:asciiTheme="minorHAnsi" w:hAnsiTheme="minorHAnsi" w:cstheme="minorBidi"/>
        </w:rPr>
        <w:t>Contract holders</w:t>
      </w:r>
      <w:r w:rsidR="3B61F66B" w:rsidRPr="7EDFFD75">
        <w:rPr>
          <w:rFonts w:asciiTheme="minorHAnsi" w:hAnsiTheme="minorHAnsi" w:cstheme="minorBidi"/>
        </w:rPr>
        <w:t xml:space="preserve"> </w:t>
      </w:r>
      <w:r w:rsidR="6C5CC8D3" w:rsidRPr="7EDFFD75">
        <w:rPr>
          <w:rFonts w:asciiTheme="minorHAnsi" w:hAnsiTheme="minorHAnsi" w:cstheme="minorBidi"/>
        </w:rPr>
        <w:t>may be eligible for an</w:t>
      </w:r>
      <w:r w:rsidR="2B503919" w:rsidRPr="7EDFFD75">
        <w:rPr>
          <w:rFonts w:asciiTheme="minorHAnsi" w:hAnsiTheme="minorHAnsi" w:cstheme="minorBidi"/>
        </w:rPr>
        <w:t xml:space="preserve"> under-occupancy grant allowance</w:t>
      </w:r>
      <w:r w:rsidR="0EEB962B" w:rsidRPr="7EDFFD75">
        <w:rPr>
          <w:rFonts w:asciiTheme="minorHAnsi" w:hAnsiTheme="minorHAnsi" w:cstheme="minorBidi"/>
        </w:rPr>
        <w:t xml:space="preserve"> </w:t>
      </w:r>
      <w:proofErr w:type="gramStart"/>
      <w:r w:rsidR="0EEB962B" w:rsidRPr="7EDFFD75">
        <w:rPr>
          <w:rFonts w:asciiTheme="minorHAnsi" w:hAnsiTheme="minorHAnsi" w:cstheme="minorBidi"/>
        </w:rPr>
        <w:t>in order to</w:t>
      </w:r>
      <w:proofErr w:type="gramEnd"/>
      <w:r w:rsidR="0EEB962B" w:rsidRPr="7EDFFD75">
        <w:rPr>
          <w:rFonts w:asciiTheme="minorHAnsi" w:hAnsiTheme="minorHAnsi" w:cstheme="minorBidi"/>
        </w:rPr>
        <w:t xml:space="preserve"> assist with moving into more suitable accommodation.  </w:t>
      </w:r>
      <w:r w:rsidR="79B103C7" w:rsidRPr="7EDFFD75">
        <w:rPr>
          <w:rFonts w:asciiTheme="minorHAnsi" w:hAnsiTheme="minorHAnsi" w:cstheme="minorBidi"/>
        </w:rPr>
        <w:t xml:space="preserve">This grant may be used for removals, </w:t>
      </w:r>
      <w:proofErr w:type="gramStart"/>
      <w:r w:rsidR="79B103C7" w:rsidRPr="7EDFFD75">
        <w:rPr>
          <w:rFonts w:asciiTheme="minorHAnsi" w:hAnsiTheme="minorHAnsi" w:cstheme="minorBidi"/>
        </w:rPr>
        <w:t>carpeting</w:t>
      </w:r>
      <w:proofErr w:type="gramEnd"/>
      <w:r w:rsidR="00893197" w:rsidRPr="7EDFFD75">
        <w:rPr>
          <w:rFonts w:asciiTheme="minorHAnsi" w:hAnsiTheme="minorHAnsi" w:cstheme="minorBidi"/>
        </w:rPr>
        <w:t xml:space="preserve"> or</w:t>
      </w:r>
      <w:r w:rsidR="79B103C7" w:rsidRPr="7EDFFD75">
        <w:rPr>
          <w:rFonts w:asciiTheme="minorHAnsi" w:hAnsiTheme="minorHAnsi" w:cstheme="minorBidi"/>
        </w:rPr>
        <w:t xml:space="preserve"> clearing any outstanding rent arrears</w:t>
      </w:r>
      <w:r w:rsidR="00A0215D" w:rsidRPr="7EDFFD75">
        <w:rPr>
          <w:rFonts w:asciiTheme="minorHAnsi" w:hAnsiTheme="minorHAnsi" w:cstheme="minorBidi"/>
        </w:rPr>
        <w:t xml:space="preserve"> or rechargeable repairs.</w:t>
      </w:r>
      <w:r w:rsidR="79B103C7" w:rsidRPr="7EDFFD75">
        <w:rPr>
          <w:rFonts w:asciiTheme="minorHAnsi" w:hAnsiTheme="minorHAnsi" w:cstheme="minorBidi"/>
        </w:rPr>
        <w:t xml:space="preserve"> </w:t>
      </w:r>
      <w:commentRangeStart w:id="5"/>
      <w:commentRangeEnd w:id="5"/>
      <w:r>
        <w:rPr>
          <w:rStyle w:val="CommentReference"/>
        </w:rPr>
        <w:commentReference w:id="5"/>
      </w:r>
      <w:r w:rsidR="583E5C3A" w:rsidRPr="7EDFFD75">
        <w:rPr>
          <w:rFonts w:asciiTheme="minorHAnsi" w:hAnsiTheme="minorHAnsi" w:cstheme="minorBidi"/>
        </w:rPr>
        <w:t xml:space="preserve">  Each</w:t>
      </w:r>
      <w:r w:rsidR="0EEB962B" w:rsidRPr="7EDFFD75">
        <w:rPr>
          <w:rFonts w:asciiTheme="minorHAnsi" w:hAnsiTheme="minorHAnsi" w:cstheme="minorBidi"/>
        </w:rPr>
        <w:t xml:space="preserve"> case will be assessed individually</w:t>
      </w:r>
      <w:r w:rsidR="583E5C3A" w:rsidRPr="7EDFFD75">
        <w:rPr>
          <w:rFonts w:asciiTheme="minorHAnsi" w:hAnsiTheme="minorHAnsi" w:cstheme="minorBidi"/>
        </w:rPr>
        <w:t xml:space="preserve"> by the Lettings </w:t>
      </w:r>
      <w:r w:rsidR="264E0F3A" w:rsidRPr="7EDFFD75">
        <w:rPr>
          <w:rFonts w:asciiTheme="minorHAnsi" w:hAnsiTheme="minorHAnsi" w:cstheme="minorBidi"/>
        </w:rPr>
        <w:t xml:space="preserve">Assistant </w:t>
      </w:r>
      <w:r w:rsidR="583E5C3A" w:rsidRPr="7EDFFD75">
        <w:rPr>
          <w:rFonts w:asciiTheme="minorHAnsi" w:hAnsiTheme="minorHAnsi" w:cstheme="minorBidi"/>
        </w:rPr>
        <w:t xml:space="preserve">Manager who will liaise with </w:t>
      </w:r>
      <w:r w:rsidR="1BFE55AC" w:rsidRPr="7EDFFD75">
        <w:rPr>
          <w:rFonts w:asciiTheme="minorHAnsi" w:hAnsiTheme="minorHAnsi" w:cstheme="minorBidi"/>
        </w:rPr>
        <w:t>the Rents and Neighbourhood Service Teams.</w:t>
      </w:r>
    </w:p>
    <w:p w14:paraId="5127AAA3" w14:textId="43A2440C" w:rsidR="00D13CE9" w:rsidRPr="009A3A1F" w:rsidRDefault="0074758D" w:rsidP="00983229">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Contract holders</w:t>
      </w:r>
      <w:r w:rsidR="00191901" w:rsidRPr="7EDFFD75">
        <w:rPr>
          <w:rFonts w:asciiTheme="minorHAnsi" w:hAnsiTheme="minorHAnsi" w:cstheme="minorBidi"/>
        </w:rPr>
        <w:t xml:space="preserve"> </w:t>
      </w:r>
      <w:r w:rsidR="00D13CE9" w:rsidRPr="7EDFFD75">
        <w:rPr>
          <w:rFonts w:asciiTheme="minorHAnsi" w:hAnsiTheme="minorHAnsi" w:cstheme="minorBidi"/>
        </w:rPr>
        <w:t xml:space="preserve">who </w:t>
      </w:r>
      <w:r w:rsidR="00254168" w:rsidRPr="7EDFFD75">
        <w:rPr>
          <w:rFonts w:asciiTheme="minorHAnsi" w:hAnsiTheme="minorHAnsi" w:cstheme="minorBidi"/>
        </w:rPr>
        <w:t xml:space="preserve">either </w:t>
      </w:r>
      <w:r w:rsidR="00D13CE9" w:rsidRPr="7EDFFD75">
        <w:rPr>
          <w:rFonts w:asciiTheme="minorHAnsi" w:hAnsiTheme="minorHAnsi" w:cstheme="minorBidi"/>
        </w:rPr>
        <w:t xml:space="preserve">need to downsize due to reductions in welfare benefits </w:t>
      </w:r>
      <w:r w:rsidR="009C0CA2" w:rsidRPr="7EDFFD75">
        <w:rPr>
          <w:rFonts w:asciiTheme="minorHAnsi" w:hAnsiTheme="minorHAnsi" w:cstheme="minorBidi"/>
        </w:rPr>
        <w:t xml:space="preserve">or </w:t>
      </w:r>
      <w:r w:rsidR="00254168" w:rsidRPr="7EDFFD75">
        <w:rPr>
          <w:rFonts w:asciiTheme="minorHAnsi" w:hAnsiTheme="minorHAnsi" w:cstheme="minorBidi"/>
        </w:rPr>
        <w:t>due to the property being inappropriate to their needs</w:t>
      </w:r>
      <w:r w:rsidR="00A0215D" w:rsidRPr="7EDFFD75">
        <w:rPr>
          <w:rFonts w:asciiTheme="minorHAnsi" w:hAnsiTheme="minorHAnsi" w:cstheme="minorBidi"/>
        </w:rPr>
        <w:t xml:space="preserve"> may</w:t>
      </w:r>
      <w:r w:rsidR="009C0CA2" w:rsidRPr="7EDFFD75">
        <w:rPr>
          <w:rFonts w:asciiTheme="minorHAnsi" w:hAnsiTheme="minorHAnsi" w:cstheme="minorBidi"/>
        </w:rPr>
        <w:t xml:space="preserve"> </w:t>
      </w:r>
      <w:r w:rsidR="00062DAC" w:rsidRPr="7EDFFD75">
        <w:rPr>
          <w:rFonts w:asciiTheme="minorHAnsi" w:hAnsiTheme="minorHAnsi" w:cstheme="minorBidi"/>
        </w:rPr>
        <w:t>in addition</w:t>
      </w:r>
      <w:r w:rsidR="00234E57" w:rsidRPr="7EDFFD75">
        <w:rPr>
          <w:rFonts w:asciiTheme="minorHAnsi" w:hAnsiTheme="minorHAnsi" w:cstheme="minorBidi"/>
        </w:rPr>
        <w:t xml:space="preserve"> to the </w:t>
      </w:r>
      <w:r w:rsidR="004A0590" w:rsidRPr="7EDFFD75">
        <w:rPr>
          <w:rFonts w:asciiTheme="minorHAnsi" w:hAnsiTheme="minorHAnsi" w:cstheme="minorBidi"/>
        </w:rPr>
        <w:t xml:space="preserve">under-occupancy </w:t>
      </w:r>
      <w:r w:rsidR="00234E57" w:rsidRPr="7EDFFD75">
        <w:rPr>
          <w:rFonts w:asciiTheme="minorHAnsi" w:hAnsiTheme="minorHAnsi" w:cstheme="minorBidi"/>
        </w:rPr>
        <w:t>grant</w:t>
      </w:r>
      <w:r w:rsidR="00062DAC" w:rsidRPr="7EDFFD75">
        <w:rPr>
          <w:rFonts w:asciiTheme="minorHAnsi" w:hAnsiTheme="minorHAnsi" w:cstheme="minorBidi"/>
        </w:rPr>
        <w:t xml:space="preserve"> </w:t>
      </w:r>
      <w:r w:rsidR="00D13CE9" w:rsidRPr="7EDFFD75">
        <w:rPr>
          <w:rFonts w:asciiTheme="minorHAnsi" w:hAnsiTheme="minorHAnsi" w:cstheme="minorBidi"/>
        </w:rPr>
        <w:t>be</w:t>
      </w:r>
      <w:r w:rsidR="00062DAC" w:rsidRPr="7EDFFD75">
        <w:rPr>
          <w:rFonts w:asciiTheme="minorHAnsi" w:hAnsiTheme="minorHAnsi" w:cstheme="minorBidi"/>
        </w:rPr>
        <w:t xml:space="preserve"> assist</w:t>
      </w:r>
      <w:r w:rsidR="00234E57" w:rsidRPr="7EDFFD75">
        <w:rPr>
          <w:rFonts w:asciiTheme="minorHAnsi" w:hAnsiTheme="minorHAnsi" w:cstheme="minorBidi"/>
        </w:rPr>
        <w:t>ed</w:t>
      </w:r>
      <w:r w:rsidR="006B1F7E" w:rsidRPr="7EDFFD75">
        <w:rPr>
          <w:rFonts w:asciiTheme="minorHAnsi" w:hAnsiTheme="minorHAnsi" w:cstheme="minorBidi"/>
        </w:rPr>
        <w:t xml:space="preserve"> </w:t>
      </w:r>
      <w:r w:rsidR="00D13CE9" w:rsidRPr="7EDFFD75">
        <w:rPr>
          <w:rFonts w:asciiTheme="minorHAnsi" w:hAnsiTheme="minorHAnsi" w:cstheme="minorBidi"/>
        </w:rPr>
        <w:t>to move to homes where the rent is more affordable</w:t>
      </w:r>
      <w:r w:rsidR="009C0CA2" w:rsidRPr="7EDFFD75">
        <w:rPr>
          <w:rFonts w:asciiTheme="minorHAnsi" w:hAnsiTheme="minorHAnsi" w:cstheme="minorBidi"/>
        </w:rPr>
        <w:t xml:space="preserve"> and</w:t>
      </w:r>
      <w:r w:rsidR="00DB3753" w:rsidRPr="7EDFFD75">
        <w:rPr>
          <w:rFonts w:asciiTheme="minorHAnsi" w:hAnsiTheme="minorHAnsi" w:cstheme="minorBidi"/>
        </w:rPr>
        <w:t xml:space="preserve"> /or where</w:t>
      </w:r>
      <w:r w:rsidR="009C0CA2" w:rsidRPr="7EDFFD75">
        <w:rPr>
          <w:rFonts w:asciiTheme="minorHAnsi" w:hAnsiTheme="minorHAnsi" w:cstheme="minorBidi"/>
        </w:rPr>
        <w:t xml:space="preserve"> the property </w:t>
      </w:r>
      <w:r w:rsidR="00887B9D" w:rsidRPr="7EDFFD75">
        <w:rPr>
          <w:rFonts w:asciiTheme="minorHAnsi" w:hAnsiTheme="minorHAnsi" w:cstheme="minorBidi"/>
        </w:rPr>
        <w:t xml:space="preserve">is </w:t>
      </w:r>
      <w:r w:rsidR="009C0CA2" w:rsidRPr="7EDFFD75">
        <w:rPr>
          <w:rFonts w:asciiTheme="minorHAnsi" w:hAnsiTheme="minorHAnsi" w:cstheme="minorBidi"/>
        </w:rPr>
        <w:t>more suitable to their needs</w:t>
      </w:r>
      <w:r w:rsidR="00D13CE9" w:rsidRPr="7EDFFD75">
        <w:rPr>
          <w:rFonts w:asciiTheme="minorHAnsi" w:hAnsiTheme="minorHAnsi" w:cstheme="minorBidi"/>
        </w:rPr>
        <w:t>.</w:t>
      </w:r>
    </w:p>
    <w:p w14:paraId="79CA15B7" w14:textId="13475431" w:rsidR="00D13CE9" w:rsidRPr="009A3A1F" w:rsidRDefault="00D13CE9" w:rsidP="00983229">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 xml:space="preserve">Should the </w:t>
      </w:r>
      <w:r w:rsidR="0074758D" w:rsidRPr="7EDFFD75">
        <w:rPr>
          <w:rFonts w:asciiTheme="minorHAnsi" w:hAnsiTheme="minorHAnsi" w:cstheme="minorBidi"/>
        </w:rPr>
        <w:t>contract holder</w:t>
      </w:r>
      <w:r w:rsidR="00837DFE" w:rsidRPr="7EDFFD75">
        <w:rPr>
          <w:rFonts w:asciiTheme="minorHAnsi" w:hAnsiTheme="minorHAnsi" w:cstheme="minorBidi"/>
        </w:rPr>
        <w:t xml:space="preserve"> </w:t>
      </w:r>
      <w:r w:rsidRPr="7EDFFD75">
        <w:rPr>
          <w:rFonts w:asciiTheme="minorHAnsi" w:hAnsiTheme="minorHAnsi" w:cstheme="minorBidi"/>
        </w:rPr>
        <w:t xml:space="preserve">meet the necessary criteria </w:t>
      </w:r>
      <w:r w:rsidR="004348A4" w:rsidRPr="7EDFFD75">
        <w:rPr>
          <w:rFonts w:asciiTheme="minorHAnsi" w:hAnsiTheme="minorHAnsi" w:cstheme="minorBidi"/>
        </w:rPr>
        <w:t xml:space="preserve">Adra Officers </w:t>
      </w:r>
      <w:r w:rsidRPr="7EDFFD75">
        <w:rPr>
          <w:rFonts w:asciiTheme="minorHAnsi" w:hAnsiTheme="minorHAnsi" w:cstheme="minorBidi"/>
        </w:rPr>
        <w:t>will assist the</w:t>
      </w:r>
      <w:r w:rsidR="00191901" w:rsidRPr="7EDFFD75">
        <w:rPr>
          <w:rFonts w:asciiTheme="minorHAnsi" w:hAnsiTheme="minorHAnsi" w:cstheme="minorBidi"/>
        </w:rPr>
        <w:t xml:space="preserve"> </w:t>
      </w:r>
      <w:r w:rsidR="0074758D" w:rsidRPr="7EDFFD75">
        <w:rPr>
          <w:rFonts w:asciiTheme="minorHAnsi" w:hAnsiTheme="minorHAnsi" w:cstheme="minorBidi"/>
        </w:rPr>
        <w:t xml:space="preserve">contract </w:t>
      </w:r>
      <w:r w:rsidR="001D7C20" w:rsidRPr="7EDFFD75">
        <w:rPr>
          <w:rFonts w:asciiTheme="minorHAnsi" w:hAnsiTheme="minorHAnsi" w:cstheme="minorBidi"/>
        </w:rPr>
        <w:t>holder during</w:t>
      </w:r>
      <w:r w:rsidRPr="7EDFFD75">
        <w:rPr>
          <w:rFonts w:asciiTheme="minorHAnsi" w:hAnsiTheme="minorHAnsi" w:cstheme="minorBidi"/>
        </w:rPr>
        <w:t xml:space="preserve"> the move.</w:t>
      </w:r>
    </w:p>
    <w:p w14:paraId="58AFF9E7" w14:textId="0BE26A1D" w:rsidR="00D13CE9" w:rsidRPr="009A3A1F" w:rsidRDefault="005B0CCD" w:rsidP="00983229">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Adra</w:t>
      </w:r>
      <w:r w:rsidR="00A42037" w:rsidRPr="7EDFFD75">
        <w:rPr>
          <w:rFonts w:asciiTheme="minorHAnsi" w:hAnsiTheme="minorHAnsi" w:cstheme="minorBidi"/>
        </w:rPr>
        <w:t xml:space="preserve"> officers must complete the under-occupancy grant application form (ALLf78) with the </w:t>
      </w:r>
      <w:r w:rsidR="0074758D" w:rsidRPr="7EDFFD75">
        <w:rPr>
          <w:rFonts w:asciiTheme="minorHAnsi" w:hAnsiTheme="minorHAnsi" w:cstheme="minorBidi"/>
        </w:rPr>
        <w:t>contract holder</w:t>
      </w:r>
      <w:r w:rsidR="00191901" w:rsidRPr="7EDFFD75">
        <w:rPr>
          <w:rFonts w:asciiTheme="minorHAnsi" w:hAnsiTheme="minorHAnsi" w:cstheme="minorBidi"/>
        </w:rPr>
        <w:t xml:space="preserve"> </w:t>
      </w:r>
      <w:r w:rsidR="00A42037" w:rsidRPr="7EDFFD75">
        <w:rPr>
          <w:rFonts w:asciiTheme="minorHAnsi" w:hAnsiTheme="minorHAnsi" w:cstheme="minorBidi"/>
        </w:rPr>
        <w:t xml:space="preserve">and agree on the incentive package and costs before the move is </w:t>
      </w:r>
      <w:r w:rsidR="004348A4" w:rsidRPr="7EDFFD75">
        <w:rPr>
          <w:rFonts w:asciiTheme="minorHAnsi" w:hAnsiTheme="minorHAnsi" w:cstheme="minorBidi"/>
        </w:rPr>
        <w:t>approved.</w:t>
      </w:r>
    </w:p>
    <w:p w14:paraId="7212E676" w14:textId="77777777" w:rsidR="00237FCB" w:rsidRPr="009A3A1F" w:rsidRDefault="00A42037" w:rsidP="00BD2CA6">
      <w:pPr>
        <w:pStyle w:val="ListParagraph"/>
        <w:numPr>
          <w:ilvl w:val="1"/>
          <w:numId w:val="10"/>
        </w:numPr>
        <w:spacing w:after="120"/>
        <w:ind w:left="851" w:hanging="851"/>
        <w:contextualSpacing w:val="0"/>
        <w:rPr>
          <w:rFonts w:asciiTheme="minorHAnsi" w:hAnsiTheme="minorHAnsi" w:cstheme="minorHAnsi"/>
          <w:b/>
        </w:rPr>
      </w:pPr>
      <w:r w:rsidRPr="7EDFFD75">
        <w:rPr>
          <w:rFonts w:asciiTheme="minorHAnsi" w:hAnsiTheme="minorHAnsi" w:cstheme="minorBidi"/>
          <w:b/>
          <w:bCs/>
        </w:rPr>
        <w:t>Positive promotion</w:t>
      </w:r>
    </w:p>
    <w:p w14:paraId="5A202B03" w14:textId="24F61A45" w:rsidR="00A42037" w:rsidRDefault="5A9DF5A4" w:rsidP="0ED7CB05">
      <w:pPr>
        <w:pStyle w:val="ListParagraph"/>
        <w:numPr>
          <w:ilvl w:val="2"/>
          <w:numId w:val="10"/>
        </w:numPr>
        <w:spacing w:after="120"/>
        <w:ind w:left="851" w:hanging="851"/>
        <w:rPr>
          <w:rFonts w:asciiTheme="minorHAnsi" w:hAnsiTheme="minorHAnsi" w:cstheme="minorBidi"/>
        </w:rPr>
      </w:pPr>
      <w:r w:rsidRPr="7EDFFD75">
        <w:rPr>
          <w:rFonts w:asciiTheme="minorHAnsi" w:hAnsiTheme="minorHAnsi" w:cstheme="minorBidi"/>
        </w:rPr>
        <w:t xml:space="preserve">The policy requires the support of staff </w:t>
      </w:r>
      <w:proofErr w:type="gramStart"/>
      <w:r w:rsidRPr="7EDFFD75">
        <w:rPr>
          <w:rFonts w:asciiTheme="minorHAnsi" w:hAnsiTheme="minorHAnsi" w:cstheme="minorBidi"/>
        </w:rPr>
        <w:t>in order to</w:t>
      </w:r>
      <w:proofErr w:type="gramEnd"/>
      <w:r w:rsidRPr="7EDFFD75">
        <w:rPr>
          <w:rFonts w:asciiTheme="minorHAnsi" w:hAnsiTheme="minorHAnsi" w:cstheme="minorBidi"/>
        </w:rPr>
        <w:t xml:space="preserve"> be successful. It is the responsibility of frontline staff to ensure that </w:t>
      </w:r>
      <w:r w:rsidR="3FD643A7" w:rsidRPr="7EDFFD75">
        <w:rPr>
          <w:rFonts w:asciiTheme="minorHAnsi" w:hAnsiTheme="minorHAnsi" w:cstheme="minorBidi"/>
        </w:rPr>
        <w:t>contract holders</w:t>
      </w:r>
      <w:r w:rsidRPr="7EDFFD75">
        <w:rPr>
          <w:rFonts w:asciiTheme="minorHAnsi" w:hAnsiTheme="minorHAnsi" w:cstheme="minorBidi"/>
        </w:rPr>
        <w:t xml:space="preserve"> are fully aware of the opportunities provided by this policy and to sign</w:t>
      </w:r>
      <w:r w:rsidR="2E5B4ACD" w:rsidRPr="7EDFFD75">
        <w:rPr>
          <w:rFonts w:asciiTheme="minorHAnsi" w:hAnsiTheme="minorHAnsi" w:cstheme="minorBidi"/>
        </w:rPr>
        <w:t>-</w:t>
      </w:r>
      <w:r w:rsidRPr="7EDFFD75">
        <w:rPr>
          <w:rFonts w:asciiTheme="minorHAnsi" w:hAnsiTheme="minorHAnsi" w:cstheme="minorBidi"/>
        </w:rPr>
        <w:t xml:space="preserve">post </w:t>
      </w:r>
      <w:r w:rsidR="7F72C710" w:rsidRPr="7EDFFD75">
        <w:rPr>
          <w:rFonts w:asciiTheme="minorHAnsi" w:hAnsiTheme="minorHAnsi" w:cstheme="minorBidi"/>
        </w:rPr>
        <w:t xml:space="preserve">relevant </w:t>
      </w:r>
      <w:r w:rsidR="3FD643A7" w:rsidRPr="7EDFFD75">
        <w:rPr>
          <w:rFonts w:asciiTheme="minorHAnsi" w:hAnsiTheme="minorHAnsi" w:cstheme="minorBidi"/>
        </w:rPr>
        <w:t>contract holders</w:t>
      </w:r>
      <w:r w:rsidR="7F72C710" w:rsidRPr="7EDFFD75">
        <w:rPr>
          <w:rFonts w:asciiTheme="minorHAnsi" w:hAnsiTheme="minorHAnsi" w:cstheme="minorBidi"/>
        </w:rPr>
        <w:t xml:space="preserve"> </w:t>
      </w:r>
      <w:r w:rsidRPr="7EDFFD75">
        <w:rPr>
          <w:rFonts w:asciiTheme="minorHAnsi" w:hAnsiTheme="minorHAnsi" w:cstheme="minorBidi"/>
        </w:rPr>
        <w:t xml:space="preserve">to the </w:t>
      </w:r>
      <w:r w:rsidR="7F72C710" w:rsidRPr="7EDFFD75">
        <w:rPr>
          <w:rFonts w:asciiTheme="minorHAnsi" w:hAnsiTheme="minorHAnsi" w:cstheme="minorBidi"/>
        </w:rPr>
        <w:t xml:space="preserve">Lettings </w:t>
      </w:r>
      <w:r w:rsidR="00183EAE" w:rsidRPr="7EDFFD75">
        <w:rPr>
          <w:rFonts w:asciiTheme="minorHAnsi" w:hAnsiTheme="minorHAnsi" w:cstheme="minorBidi"/>
        </w:rPr>
        <w:t>Team</w:t>
      </w:r>
      <w:commentRangeStart w:id="6"/>
      <w:r w:rsidR="3FB6D992" w:rsidRPr="7EDFFD75">
        <w:rPr>
          <w:rFonts w:asciiTheme="minorHAnsi" w:hAnsiTheme="minorHAnsi" w:cstheme="minorBidi"/>
        </w:rPr>
        <w:t xml:space="preserve">. </w:t>
      </w:r>
      <w:commentRangeEnd w:id="6"/>
      <w:r>
        <w:rPr>
          <w:rStyle w:val="CommentReference"/>
        </w:rPr>
        <w:commentReference w:id="6"/>
      </w:r>
      <w:r w:rsidR="3FB6D992" w:rsidRPr="7EDFFD75">
        <w:rPr>
          <w:rFonts w:asciiTheme="minorHAnsi" w:hAnsiTheme="minorHAnsi" w:cstheme="minorBidi"/>
        </w:rPr>
        <w:t xml:space="preserve"> </w:t>
      </w:r>
    </w:p>
    <w:p w14:paraId="3B8A6610" w14:textId="7593E8D8" w:rsidR="00C777F9" w:rsidRDefault="00C777F9" w:rsidP="00BD2CA6">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 xml:space="preserve">The </w:t>
      </w:r>
      <w:r w:rsidR="00E84AEC" w:rsidRPr="7EDFFD75">
        <w:rPr>
          <w:rFonts w:asciiTheme="minorHAnsi" w:hAnsiTheme="minorHAnsi" w:cstheme="minorBidi"/>
        </w:rPr>
        <w:t xml:space="preserve">Lettings </w:t>
      </w:r>
      <w:r w:rsidR="00E40113" w:rsidRPr="7EDFFD75">
        <w:rPr>
          <w:rFonts w:asciiTheme="minorHAnsi" w:hAnsiTheme="minorHAnsi" w:cstheme="minorBidi"/>
        </w:rPr>
        <w:t>Department w</w:t>
      </w:r>
      <w:r w:rsidRPr="7EDFFD75">
        <w:rPr>
          <w:rFonts w:asciiTheme="minorHAnsi" w:hAnsiTheme="minorHAnsi" w:cstheme="minorBidi"/>
        </w:rPr>
        <w:t xml:space="preserve">ill keep a </w:t>
      </w:r>
      <w:r w:rsidR="00E84AEC" w:rsidRPr="7EDFFD75">
        <w:rPr>
          <w:rFonts w:asciiTheme="minorHAnsi" w:hAnsiTheme="minorHAnsi" w:cstheme="minorBidi"/>
        </w:rPr>
        <w:t xml:space="preserve">formal register </w:t>
      </w:r>
      <w:r w:rsidRPr="7EDFFD75">
        <w:rPr>
          <w:rFonts w:asciiTheme="minorHAnsi" w:hAnsiTheme="minorHAnsi" w:cstheme="minorBidi"/>
        </w:rPr>
        <w:t xml:space="preserve">of all </w:t>
      </w:r>
      <w:r w:rsidR="006D34E6" w:rsidRPr="7EDFFD75">
        <w:rPr>
          <w:rFonts w:asciiTheme="minorHAnsi" w:hAnsiTheme="minorHAnsi" w:cstheme="minorBidi"/>
        </w:rPr>
        <w:t>contract holders</w:t>
      </w:r>
      <w:r w:rsidRPr="7EDFFD75">
        <w:rPr>
          <w:rFonts w:asciiTheme="minorHAnsi" w:hAnsiTheme="minorHAnsi" w:cstheme="minorBidi"/>
        </w:rPr>
        <w:t xml:space="preserve"> who have been identified as under</w:t>
      </w:r>
      <w:r w:rsidR="00E84AEC" w:rsidRPr="7EDFFD75">
        <w:rPr>
          <w:rFonts w:asciiTheme="minorHAnsi" w:hAnsiTheme="minorHAnsi" w:cstheme="minorBidi"/>
        </w:rPr>
        <w:t>-</w:t>
      </w:r>
      <w:r w:rsidRPr="7EDFFD75">
        <w:rPr>
          <w:rFonts w:asciiTheme="minorHAnsi" w:hAnsiTheme="minorHAnsi" w:cstheme="minorBidi"/>
        </w:rPr>
        <w:t xml:space="preserve">occupying </w:t>
      </w:r>
      <w:r w:rsidR="00715C49" w:rsidRPr="7EDFFD75">
        <w:rPr>
          <w:rFonts w:asciiTheme="minorHAnsi" w:hAnsiTheme="minorHAnsi" w:cstheme="minorBidi"/>
        </w:rPr>
        <w:t xml:space="preserve">Adra </w:t>
      </w:r>
      <w:r w:rsidRPr="7EDFFD75">
        <w:rPr>
          <w:rFonts w:asciiTheme="minorHAnsi" w:hAnsiTheme="minorHAnsi" w:cstheme="minorBidi"/>
        </w:rPr>
        <w:t xml:space="preserve">accommodation and </w:t>
      </w:r>
      <w:r w:rsidR="00646E52" w:rsidRPr="7EDFFD75">
        <w:rPr>
          <w:rFonts w:asciiTheme="minorHAnsi" w:hAnsiTheme="minorHAnsi" w:cstheme="minorBidi"/>
        </w:rPr>
        <w:t xml:space="preserve">will refer to this register as and when suitable accommodation becomes available.  The </w:t>
      </w:r>
      <w:r w:rsidR="006D34E6" w:rsidRPr="7EDFFD75">
        <w:rPr>
          <w:rFonts w:asciiTheme="minorHAnsi" w:hAnsiTheme="minorHAnsi" w:cstheme="minorBidi"/>
        </w:rPr>
        <w:t>contract holders</w:t>
      </w:r>
      <w:r w:rsidR="00646E52" w:rsidRPr="7EDFFD75">
        <w:rPr>
          <w:rFonts w:asciiTheme="minorHAnsi" w:hAnsiTheme="minorHAnsi" w:cstheme="minorBidi"/>
        </w:rPr>
        <w:t xml:space="preserve"> will be informed of any suitable accommodation and will be offered a viewing of the property </w:t>
      </w:r>
      <w:r w:rsidR="00715C49" w:rsidRPr="7EDFFD75">
        <w:rPr>
          <w:rFonts w:asciiTheme="minorHAnsi" w:hAnsiTheme="minorHAnsi" w:cstheme="minorBidi"/>
        </w:rPr>
        <w:t xml:space="preserve">to </w:t>
      </w:r>
      <w:r w:rsidR="009E3614" w:rsidRPr="7EDFFD75">
        <w:rPr>
          <w:rFonts w:asciiTheme="minorHAnsi" w:hAnsiTheme="minorHAnsi" w:cstheme="minorBidi"/>
        </w:rPr>
        <w:t>ascertain whether</w:t>
      </w:r>
      <w:r w:rsidR="00646E52" w:rsidRPr="7EDFFD75">
        <w:rPr>
          <w:rFonts w:asciiTheme="minorHAnsi" w:hAnsiTheme="minorHAnsi" w:cstheme="minorBidi"/>
        </w:rPr>
        <w:t xml:space="preserve"> they would consider moving.  </w:t>
      </w:r>
    </w:p>
    <w:p w14:paraId="5FBC7FF0" w14:textId="78EE889A" w:rsidR="00646E52" w:rsidRDefault="00646E52" w:rsidP="00BD2CA6">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 xml:space="preserve">The </w:t>
      </w:r>
      <w:r w:rsidR="00715C49" w:rsidRPr="7EDFFD75">
        <w:rPr>
          <w:rFonts w:asciiTheme="minorHAnsi" w:hAnsiTheme="minorHAnsi" w:cstheme="minorBidi"/>
        </w:rPr>
        <w:t>Lettings Department</w:t>
      </w:r>
      <w:r w:rsidRPr="7EDFFD75">
        <w:rPr>
          <w:rFonts w:asciiTheme="minorHAnsi" w:hAnsiTheme="minorHAnsi" w:cstheme="minorBidi"/>
        </w:rPr>
        <w:t xml:space="preserve"> will liaise with all </w:t>
      </w:r>
      <w:r w:rsidR="00D470ED" w:rsidRPr="7EDFFD75">
        <w:rPr>
          <w:rFonts w:asciiTheme="minorHAnsi" w:hAnsiTheme="minorHAnsi" w:cstheme="minorBidi"/>
        </w:rPr>
        <w:t>relevant officers with</w:t>
      </w:r>
      <w:r w:rsidR="007B3553" w:rsidRPr="7EDFFD75">
        <w:rPr>
          <w:rFonts w:asciiTheme="minorHAnsi" w:hAnsiTheme="minorHAnsi" w:cstheme="minorBidi"/>
        </w:rPr>
        <w:t>in Adra</w:t>
      </w:r>
      <w:r w:rsidR="00D470ED" w:rsidRPr="7EDFFD75">
        <w:rPr>
          <w:rFonts w:asciiTheme="minorHAnsi" w:hAnsiTheme="minorHAnsi" w:cstheme="minorBidi"/>
        </w:rPr>
        <w:t xml:space="preserve"> e.g. Occupational Therapist to assess </w:t>
      </w:r>
      <w:r w:rsidR="007B3553" w:rsidRPr="7EDFFD75">
        <w:rPr>
          <w:rFonts w:asciiTheme="minorHAnsi" w:hAnsiTheme="minorHAnsi" w:cstheme="minorBidi"/>
        </w:rPr>
        <w:t xml:space="preserve">the home </w:t>
      </w:r>
      <w:r w:rsidR="00D470ED" w:rsidRPr="7EDFFD75">
        <w:rPr>
          <w:rFonts w:asciiTheme="minorHAnsi" w:hAnsiTheme="minorHAnsi" w:cstheme="minorBidi"/>
        </w:rPr>
        <w:t>for suitability</w:t>
      </w:r>
      <w:r w:rsidR="007B3553" w:rsidRPr="7EDFFD75">
        <w:rPr>
          <w:rFonts w:asciiTheme="minorHAnsi" w:hAnsiTheme="minorHAnsi" w:cstheme="minorBidi"/>
        </w:rPr>
        <w:t>.</w:t>
      </w:r>
      <w:r w:rsidR="00D470ED" w:rsidRPr="7EDFFD75">
        <w:rPr>
          <w:rFonts w:asciiTheme="minorHAnsi" w:hAnsiTheme="minorHAnsi" w:cstheme="minorBidi"/>
        </w:rPr>
        <w:t xml:space="preserve">  </w:t>
      </w:r>
    </w:p>
    <w:p w14:paraId="7C4CE18B" w14:textId="7888FC92" w:rsidR="00056457" w:rsidRPr="009A3A1F" w:rsidRDefault="00056457" w:rsidP="7EDFFD75">
      <w:pPr>
        <w:pStyle w:val="ListParagraph"/>
        <w:numPr>
          <w:ilvl w:val="2"/>
          <w:numId w:val="10"/>
        </w:numPr>
        <w:spacing w:after="120"/>
        <w:ind w:left="851" w:hanging="851"/>
        <w:rPr>
          <w:rFonts w:asciiTheme="minorHAnsi" w:hAnsiTheme="minorHAnsi" w:cstheme="minorBidi"/>
        </w:rPr>
      </w:pPr>
      <w:r w:rsidRPr="7EDFFD75">
        <w:rPr>
          <w:rFonts w:asciiTheme="minorHAnsi" w:hAnsiTheme="minorHAnsi" w:cstheme="minorBidi"/>
        </w:rPr>
        <w:t xml:space="preserve">The </w:t>
      </w:r>
      <w:r w:rsidR="007B3553" w:rsidRPr="7EDFFD75">
        <w:rPr>
          <w:rFonts w:asciiTheme="minorHAnsi" w:hAnsiTheme="minorHAnsi" w:cstheme="minorBidi"/>
        </w:rPr>
        <w:t>Lettings Department</w:t>
      </w:r>
      <w:r w:rsidRPr="7EDFFD75">
        <w:rPr>
          <w:rFonts w:asciiTheme="minorHAnsi" w:hAnsiTheme="minorHAnsi" w:cstheme="minorBidi"/>
        </w:rPr>
        <w:t xml:space="preserve"> </w:t>
      </w:r>
      <w:r w:rsidR="003C1993" w:rsidRPr="7EDFFD75">
        <w:rPr>
          <w:rFonts w:asciiTheme="minorHAnsi" w:hAnsiTheme="minorHAnsi" w:cstheme="minorBidi"/>
        </w:rPr>
        <w:t>will advise</w:t>
      </w:r>
      <w:r w:rsidRPr="7EDFFD75">
        <w:rPr>
          <w:rFonts w:asciiTheme="minorHAnsi" w:hAnsiTheme="minorHAnsi" w:cstheme="minorBidi"/>
        </w:rPr>
        <w:t xml:space="preserve"> </w:t>
      </w:r>
      <w:r w:rsidR="006D34E6" w:rsidRPr="7EDFFD75">
        <w:rPr>
          <w:rFonts w:asciiTheme="minorHAnsi" w:hAnsiTheme="minorHAnsi" w:cstheme="minorBidi"/>
        </w:rPr>
        <w:t xml:space="preserve">contract </w:t>
      </w:r>
      <w:proofErr w:type="gramStart"/>
      <w:r w:rsidR="006D34E6" w:rsidRPr="7EDFFD75">
        <w:rPr>
          <w:rFonts w:asciiTheme="minorHAnsi" w:hAnsiTheme="minorHAnsi" w:cstheme="minorBidi"/>
        </w:rPr>
        <w:t>holders</w:t>
      </w:r>
      <w:r w:rsidR="00837DFE" w:rsidRPr="7EDFFD75">
        <w:rPr>
          <w:rFonts w:asciiTheme="minorHAnsi" w:hAnsiTheme="minorHAnsi" w:cstheme="minorBidi"/>
        </w:rPr>
        <w:t xml:space="preserve"> </w:t>
      </w:r>
      <w:r w:rsidRPr="7EDFFD75">
        <w:rPr>
          <w:rFonts w:asciiTheme="minorHAnsi" w:hAnsiTheme="minorHAnsi" w:cstheme="minorBidi"/>
        </w:rPr>
        <w:t xml:space="preserve"> to</w:t>
      </w:r>
      <w:proofErr w:type="gramEnd"/>
      <w:r w:rsidRPr="7EDFFD75">
        <w:rPr>
          <w:rFonts w:asciiTheme="minorHAnsi" w:hAnsiTheme="minorHAnsi" w:cstheme="minorBidi"/>
        </w:rPr>
        <w:t xml:space="preserve"> register an application for housing with the relevant </w:t>
      </w:r>
      <w:r w:rsidR="007B3553" w:rsidRPr="7EDFFD75">
        <w:rPr>
          <w:rFonts w:asciiTheme="minorHAnsi" w:hAnsiTheme="minorHAnsi" w:cstheme="minorBidi"/>
        </w:rPr>
        <w:t xml:space="preserve">local </w:t>
      </w:r>
      <w:r w:rsidRPr="7EDFFD75">
        <w:rPr>
          <w:rFonts w:asciiTheme="minorHAnsi" w:hAnsiTheme="minorHAnsi" w:cstheme="minorBidi"/>
        </w:rPr>
        <w:t xml:space="preserve">authority, </w:t>
      </w:r>
      <w:r w:rsidR="007B3553" w:rsidRPr="7EDFFD75">
        <w:rPr>
          <w:rFonts w:asciiTheme="minorHAnsi" w:hAnsiTheme="minorHAnsi" w:cstheme="minorBidi"/>
        </w:rPr>
        <w:t xml:space="preserve">to ensure </w:t>
      </w:r>
      <w:r w:rsidRPr="7EDFFD75">
        <w:rPr>
          <w:rFonts w:asciiTheme="minorHAnsi" w:hAnsiTheme="minorHAnsi" w:cstheme="minorBidi"/>
        </w:rPr>
        <w:t xml:space="preserve">that the </w:t>
      </w:r>
      <w:r w:rsidR="006D34E6" w:rsidRPr="7EDFFD75">
        <w:rPr>
          <w:rFonts w:asciiTheme="minorHAnsi" w:hAnsiTheme="minorHAnsi" w:cstheme="minorBidi"/>
        </w:rPr>
        <w:t xml:space="preserve">contract holder </w:t>
      </w:r>
      <w:r w:rsidRPr="7EDFFD75">
        <w:rPr>
          <w:rFonts w:asciiTheme="minorHAnsi" w:hAnsiTheme="minorHAnsi" w:cstheme="minorBidi"/>
        </w:rPr>
        <w:t xml:space="preserve"> is given every opportunity to downsize with all Social landlords</w:t>
      </w:r>
      <w:r w:rsidR="007B3F59" w:rsidRPr="7EDFFD75">
        <w:rPr>
          <w:rFonts w:asciiTheme="minorHAnsi" w:hAnsiTheme="minorHAnsi" w:cstheme="minorBidi"/>
        </w:rPr>
        <w:t xml:space="preserve"> within their area, thus opening up more opportunities.</w:t>
      </w:r>
      <w:commentRangeStart w:id="7"/>
      <w:commentRangeStart w:id="8"/>
      <w:commentRangeEnd w:id="7"/>
      <w:r>
        <w:rPr>
          <w:rStyle w:val="CommentReference"/>
        </w:rPr>
        <w:commentReference w:id="7"/>
      </w:r>
      <w:commentRangeEnd w:id="8"/>
      <w:r w:rsidR="00544811">
        <w:rPr>
          <w:rStyle w:val="CommentReference"/>
        </w:rPr>
        <w:commentReference w:id="8"/>
      </w:r>
    </w:p>
    <w:p w14:paraId="1F1EEC88" w14:textId="32675C5F" w:rsidR="00A42037" w:rsidRPr="009A3A1F" w:rsidRDefault="00F458AC" w:rsidP="00BD2CA6">
      <w:pPr>
        <w:pStyle w:val="ListParagraph"/>
        <w:numPr>
          <w:ilvl w:val="1"/>
          <w:numId w:val="10"/>
        </w:numPr>
        <w:spacing w:after="120"/>
        <w:ind w:left="851" w:hanging="851"/>
        <w:contextualSpacing w:val="0"/>
        <w:rPr>
          <w:rFonts w:asciiTheme="minorHAnsi" w:hAnsiTheme="minorHAnsi" w:cstheme="minorHAnsi"/>
          <w:b/>
        </w:rPr>
      </w:pPr>
      <w:r w:rsidRPr="7EDFFD75">
        <w:rPr>
          <w:rFonts w:asciiTheme="minorHAnsi" w:hAnsiTheme="minorHAnsi" w:cstheme="minorBidi"/>
          <w:b/>
          <w:bCs/>
        </w:rPr>
        <w:t>Targeted communication for under</w:t>
      </w:r>
      <w:r w:rsidR="0043549E" w:rsidRPr="7EDFFD75">
        <w:rPr>
          <w:rFonts w:asciiTheme="minorHAnsi" w:hAnsiTheme="minorHAnsi" w:cstheme="minorBidi"/>
          <w:b/>
          <w:bCs/>
        </w:rPr>
        <w:t>-</w:t>
      </w:r>
      <w:r w:rsidRPr="7EDFFD75">
        <w:rPr>
          <w:rFonts w:asciiTheme="minorHAnsi" w:hAnsiTheme="minorHAnsi" w:cstheme="minorBidi"/>
          <w:b/>
          <w:bCs/>
        </w:rPr>
        <w:t xml:space="preserve">occupying </w:t>
      </w:r>
      <w:r w:rsidR="00564BA7" w:rsidRPr="7EDFFD75">
        <w:rPr>
          <w:rFonts w:asciiTheme="minorHAnsi" w:hAnsiTheme="minorHAnsi" w:cstheme="minorBidi"/>
          <w:b/>
          <w:bCs/>
        </w:rPr>
        <w:t>contract holders</w:t>
      </w:r>
    </w:p>
    <w:p w14:paraId="0064DA1A" w14:textId="0F767CE8" w:rsidR="00F458AC" w:rsidRPr="009A3A1F" w:rsidRDefault="005B0CCD" w:rsidP="00BD2CA6">
      <w:pPr>
        <w:pStyle w:val="ListParagraph"/>
        <w:numPr>
          <w:ilvl w:val="2"/>
          <w:numId w:val="10"/>
        </w:numPr>
        <w:spacing w:after="120"/>
        <w:ind w:left="851" w:hanging="851"/>
        <w:contextualSpacing w:val="0"/>
        <w:rPr>
          <w:rFonts w:asciiTheme="minorHAnsi" w:hAnsiTheme="minorHAnsi" w:cstheme="minorHAnsi"/>
        </w:rPr>
      </w:pPr>
      <w:commentRangeStart w:id="9"/>
      <w:r w:rsidRPr="7EDFFD75">
        <w:rPr>
          <w:rFonts w:asciiTheme="minorHAnsi" w:hAnsiTheme="minorHAnsi" w:cstheme="minorBidi"/>
        </w:rPr>
        <w:t>Adra</w:t>
      </w:r>
      <w:r w:rsidR="00F458AC" w:rsidRPr="7EDFFD75">
        <w:rPr>
          <w:rFonts w:asciiTheme="minorHAnsi" w:hAnsiTheme="minorHAnsi" w:cstheme="minorBidi"/>
        </w:rPr>
        <w:t xml:space="preserve"> </w:t>
      </w:r>
      <w:r w:rsidR="00183EAE" w:rsidRPr="7EDFFD75">
        <w:rPr>
          <w:rFonts w:asciiTheme="minorHAnsi" w:hAnsiTheme="minorHAnsi" w:cstheme="minorBidi"/>
        </w:rPr>
        <w:t xml:space="preserve">may </w:t>
      </w:r>
      <w:r w:rsidR="00F458AC" w:rsidRPr="7EDFFD75">
        <w:rPr>
          <w:rFonts w:asciiTheme="minorHAnsi" w:hAnsiTheme="minorHAnsi" w:cstheme="minorBidi"/>
        </w:rPr>
        <w:t xml:space="preserve">undertake targeted communication for under-occupying </w:t>
      </w:r>
      <w:r w:rsidR="00564BA7" w:rsidRPr="7EDFFD75">
        <w:rPr>
          <w:rFonts w:asciiTheme="minorHAnsi" w:hAnsiTheme="minorHAnsi" w:cstheme="minorBidi"/>
        </w:rPr>
        <w:t xml:space="preserve">contract holders </w:t>
      </w:r>
      <w:r w:rsidR="00F458AC" w:rsidRPr="7EDFFD75">
        <w:rPr>
          <w:rFonts w:asciiTheme="minorHAnsi" w:hAnsiTheme="minorHAnsi" w:cstheme="minorBidi"/>
        </w:rPr>
        <w:t>when suitable alternative accommodation is available and as part of an ongoing initiative to release under-occupied accommodation</w:t>
      </w:r>
      <w:r w:rsidR="00476ACA" w:rsidRPr="7EDFFD75">
        <w:rPr>
          <w:rFonts w:asciiTheme="minorHAnsi" w:hAnsiTheme="minorHAnsi" w:cstheme="minorBidi"/>
        </w:rPr>
        <w:t xml:space="preserve">.  </w:t>
      </w:r>
      <w:commentRangeEnd w:id="9"/>
      <w:r>
        <w:rPr>
          <w:rStyle w:val="CommentReference"/>
        </w:rPr>
        <w:commentReference w:id="9"/>
      </w:r>
    </w:p>
    <w:p w14:paraId="380FCFDE" w14:textId="77777777" w:rsidR="00237FCB" w:rsidRPr="009A3A1F" w:rsidRDefault="00CC556F" w:rsidP="00BD2CA6">
      <w:pPr>
        <w:pStyle w:val="ListParagraph"/>
        <w:numPr>
          <w:ilvl w:val="1"/>
          <w:numId w:val="10"/>
        </w:numPr>
        <w:spacing w:after="120"/>
        <w:ind w:left="851" w:hanging="851"/>
        <w:contextualSpacing w:val="0"/>
        <w:rPr>
          <w:rFonts w:asciiTheme="minorHAnsi" w:hAnsiTheme="minorHAnsi" w:cstheme="minorHAnsi"/>
          <w:b/>
        </w:rPr>
      </w:pPr>
      <w:r w:rsidRPr="7EDFFD75">
        <w:rPr>
          <w:rFonts w:asciiTheme="minorHAnsi" w:hAnsiTheme="minorHAnsi" w:cstheme="minorBidi"/>
          <w:b/>
          <w:bCs/>
        </w:rPr>
        <w:t>Adaptations Policy (WHQSpol03)</w:t>
      </w:r>
    </w:p>
    <w:p w14:paraId="51A648DF" w14:textId="07F66F2E" w:rsidR="005C7A22" w:rsidRDefault="00020B36" w:rsidP="7EDFFD75">
      <w:pPr>
        <w:pStyle w:val="ListParagraph"/>
        <w:numPr>
          <w:ilvl w:val="2"/>
          <w:numId w:val="10"/>
        </w:numPr>
        <w:spacing w:after="120"/>
        <w:ind w:left="851" w:hanging="851"/>
        <w:rPr>
          <w:rFonts w:asciiTheme="minorHAnsi" w:hAnsiTheme="minorHAnsi" w:cstheme="minorBidi"/>
        </w:rPr>
      </w:pPr>
      <w:r w:rsidRPr="7EDFFD75">
        <w:rPr>
          <w:rFonts w:asciiTheme="minorHAnsi" w:hAnsiTheme="minorHAnsi" w:cstheme="minorBidi"/>
        </w:rPr>
        <w:t xml:space="preserve">The Adaptations Policy sets out an approach whereby any </w:t>
      </w:r>
      <w:r w:rsidR="00564BA7" w:rsidRPr="7EDFFD75">
        <w:rPr>
          <w:rFonts w:asciiTheme="minorHAnsi" w:hAnsiTheme="minorHAnsi" w:cstheme="minorBidi"/>
        </w:rPr>
        <w:t>contract holders</w:t>
      </w:r>
      <w:r w:rsidRPr="7EDFFD75">
        <w:rPr>
          <w:rFonts w:asciiTheme="minorHAnsi" w:hAnsiTheme="minorHAnsi" w:cstheme="minorBidi"/>
        </w:rPr>
        <w:t>, who are refused major adaptations due to the suitability and or practicality of the property</w:t>
      </w:r>
      <w:r w:rsidR="207F51B6" w:rsidRPr="7EDFFD75">
        <w:rPr>
          <w:rFonts w:asciiTheme="minorHAnsi" w:hAnsiTheme="minorHAnsi" w:cstheme="minorBidi"/>
        </w:rPr>
        <w:t xml:space="preserve"> </w:t>
      </w:r>
      <w:r w:rsidR="207F51B6" w:rsidRPr="001722A9">
        <w:rPr>
          <w:rFonts w:asciiTheme="minorHAnsi" w:hAnsiTheme="minorHAnsi" w:cstheme="minorBidi"/>
        </w:rPr>
        <w:t>or available resources</w:t>
      </w:r>
      <w:r w:rsidR="207F51B6" w:rsidRPr="7EDFFD75">
        <w:rPr>
          <w:rFonts w:asciiTheme="minorHAnsi" w:hAnsiTheme="minorHAnsi" w:cstheme="minorBidi"/>
        </w:rPr>
        <w:t xml:space="preserve"> </w:t>
      </w:r>
      <w:r w:rsidRPr="7EDFFD75">
        <w:rPr>
          <w:rFonts w:asciiTheme="minorHAnsi" w:hAnsiTheme="minorHAnsi" w:cstheme="minorBidi"/>
        </w:rPr>
        <w:t xml:space="preserve">are offered support and advice from </w:t>
      </w:r>
      <w:r w:rsidR="005B0CCD" w:rsidRPr="7EDFFD75">
        <w:rPr>
          <w:rFonts w:asciiTheme="minorHAnsi" w:hAnsiTheme="minorHAnsi" w:cstheme="minorBidi"/>
        </w:rPr>
        <w:t>Adra</w:t>
      </w:r>
      <w:r w:rsidRPr="7EDFFD75">
        <w:rPr>
          <w:rFonts w:asciiTheme="minorHAnsi" w:hAnsiTheme="minorHAnsi" w:cstheme="minorBidi"/>
        </w:rPr>
        <w:t xml:space="preserve"> to identify more suitable </w:t>
      </w:r>
      <w:r w:rsidRPr="7EDFFD75">
        <w:rPr>
          <w:rFonts w:asciiTheme="minorHAnsi" w:hAnsiTheme="minorHAnsi" w:cstheme="minorBidi"/>
        </w:rPr>
        <w:lastRenderedPageBreak/>
        <w:t xml:space="preserve">accommodation. Those </w:t>
      </w:r>
      <w:r w:rsidR="00564BA7" w:rsidRPr="7EDFFD75">
        <w:rPr>
          <w:rFonts w:asciiTheme="minorHAnsi" w:hAnsiTheme="minorHAnsi" w:cstheme="minorBidi"/>
        </w:rPr>
        <w:t>contract holders</w:t>
      </w:r>
      <w:r w:rsidRPr="7EDFFD75">
        <w:rPr>
          <w:rFonts w:asciiTheme="minorHAnsi" w:hAnsiTheme="minorHAnsi" w:cstheme="minorBidi"/>
        </w:rPr>
        <w:t xml:space="preserve"> who are under-occupying their home will be entitled to the benefits identified in 5.11 above.</w:t>
      </w:r>
    </w:p>
    <w:p w14:paraId="73467757" w14:textId="77777777" w:rsidR="00237FCB" w:rsidRPr="009A3A1F" w:rsidRDefault="005C7A22" w:rsidP="00BD2CA6">
      <w:pPr>
        <w:pStyle w:val="ListParagraph"/>
        <w:numPr>
          <w:ilvl w:val="1"/>
          <w:numId w:val="10"/>
        </w:numPr>
        <w:spacing w:after="120"/>
        <w:ind w:left="851" w:hanging="851"/>
        <w:contextualSpacing w:val="0"/>
        <w:rPr>
          <w:rFonts w:asciiTheme="minorHAnsi" w:hAnsiTheme="minorHAnsi" w:cstheme="minorHAnsi"/>
          <w:b/>
        </w:rPr>
      </w:pPr>
      <w:r w:rsidRPr="7EDFFD75">
        <w:rPr>
          <w:rFonts w:asciiTheme="minorHAnsi" w:hAnsiTheme="minorHAnsi" w:cstheme="minorBidi"/>
          <w:b/>
          <w:bCs/>
        </w:rPr>
        <w:t>Eligibility for downsizing</w:t>
      </w:r>
    </w:p>
    <w:p w14:paraId="0DB9054E" w14:textId="77CC7746" w:rsidR="00683EA0" w:rsidRDefault="00564BA7" w:rsidP="00BD2CA6">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Contract holders</w:t>
      </w:r>
      <w:r w:rsidR="00D87778" w:rsidRPr="7EDFFD75">
        <w:rPr>
          <w:rFonts w:asciiTheme="minorHAnsi" w:hAnsiTheme="minorHAnsi" w:cstheme="minorBidi"/>
        </w:rPr>
        <w:t xml:space="preserve"> </w:t>
      </w:r>
      <w:r w:rsidR="00E85B3E" w:rsidRPr="7EDFFD75">
        <w:rPr>
          <w:rFonts w:asciiTheme="minorHAnsi" w:hAnsiTheme="minorHAnsi" w:cstheme="minorBidi"/>
        </w:rPr>
        <w:t xml:space="preserve">should have a clear rent account or have made continuous repayments as agreed with </w:t>
      </w:r>
      <w:r w:rsidR="005B0CCD" w:rsidRPr="7EDFFD75">
        <w:rPr>
          <w:rFonts w:asciiTheme="minorHAnsi" w:hAnsiTheme="minorHAnsi" w:cstheme="minorBidi"/>
        </w:rPr>
        <w:t>Adra</w:t>
      </w:r>
      <w:r w:rsidR="00E85B3E" w:rsidRPr="7EDFFD75">
        <w:rPr>
          <w:rFonts w:asciiTheme="minorHAnsi" w:hAnsiTheme="minorHAnsi" w:cstheme="minorBidi"/>
        </w:rPr>
        <w:t xml:space="preserve"> for an agreed </w:t>
      </w:r>
      <w:r w:rsidR="00021A90" w:rsidRPr="7EDFFD75">
        <w:rPr>
          <w:rFonts w:asciiTheme="minorHAnsi" w:hAnsiTheme="minorHAnsi" w:cstheme="minorBidi"/>
        </w:rPr>
        <w:t xml:space="preserve">timeframe in </w:t>
      </w:r>
      <w:r w:rsidR="00E85B3E" w:rsidRPr="7EDFFD75">
        <w:rPr>
          <w:rFonts w:asciiTheme="minorHAnsi" w:hAnsiTheme="minorHAnsi" w:cstheme="minorBidi"/>
        </w:rPr>
        <w:t>respect of any arrears</w:t>
      </w:r>
      <w:r w:rsidR="003A2091" w:rsidRPr="7EDFFD75">
        <w:rPr>
          <w:rFonts w:asciiTheme="minorHAnsi" w:hAnsiTheme="minorHAnsi" w:cstheme="minorBidi"/>
        </w:rPr>
        <w:t xml:space="preserve"> </w:t>
      </w:r>
      <w:proofErr w:type="gramStart"/>
      <w:r w:rsidR="003A2091" w:rsidRPr="7EDFFD75">
        <w:rPr>
          <w:rFonts w:asciiTheme="minorHAnsi" w:hAnsiTheme="minorHAnsi" w:cstheme="minorBidi"/>
        </w:rPr>
        <w:t>in order to</w:t>
      </w:r>
      <w:proofErr w:type="gramEnd"/>
      <w:r w:rsidR="003A2091" w:rsidRPr="7EDFFD75">
        <w:rPr>
          <w:rFonts w:asciiTheme="minorHAnsi" w:hAnsiTheme="minorHAnsi" w:cstheme="minorBidi"/>
        </w:rPr>
        <w:t xml:space="preserve"> be eligible to move to another property</w:t>
      </w:r>
      <w:r w:rsidR="00E85B3E" w:rsidRPr="7EDFFD75">
        <w:rPr>
          <w:rFonts w:asciiTheme="minorHAnsi" w:hAnsiTheme="minorHAnsi" w:cstheme="minorBidi"/>
        </w:rPr>
        <w:t>.</w:t>
      </w:r>
      <w:r w:rsidR="003A2091" w:rsidRPr="7EDFFD75">
        <w:rPr>
          <w:rFonts w:asciiTheme="minorHAnsi" w:hAnsiTheme="minorHAnsi" w:cstheme="minorBidi"/>
        </w:rPr>
        <w:t xml:space="preserve"> </w:t>
      </w:r>
      <w:commentRangeStart w:id="10"/>
      <w:r w:rsidR="003A2091" w:rsidRPr="7EDFFD75">
        <w:rPr>
          <w:rFonts w:asciiTheme="minorHAnsi" w:hAnsiTheme="minorHAnsi" w:cstheme="minorBidi"/>
        </w:rPr>
        <w:t xml:space="preserve">However, </w:t>
      </w:r>
      <w:r w:rsidR="0042337F" w:rsidRPr="7EDFFD75">
        <w:rPr>
          <w:rFonts w:asciiTheme="minorHAnsi" w:hAnsiTheme="minorHAnsi" w:cstheme="minorBidi"/>
        </w:rPr>
        <w:t xml:space="preserve">Adra may apply </w:t>
      </w:r>
      <w:r w:rsidR="003A2091" w:rsidRPr="7EDFFD75">
        <w:rPr>
          <w:rFonts w:asciiTheme="minorHAnsi" w:hAnsiTheme="minorHAnsi" w:cstheme="minorBidi"/>
        </w:rPr>
        <w:t>d</w:t>
      </w:r>
      <w:r w:rsidR="00E85B3E" w:rsidRPr="7EDFFD75">
        <w:rPr>
          <w:rFonts w:asciiTheme="minorHAnsi" w:hAnsiTheme="minorHAnsi" w:cstheme="minorBidi"/>
        </w:rPr>
        <w:t xml:space="preserve">iscretion </w:t>
      </w:r>
      <w:r w:rsidR="00801C6A" w:rsidRPr="7EDFFD75">
        <w:rPr>
          <w:rFonts w:asciiTheme="minorHAnsi" w:hAnsiTheme="minorHAnsi" w:cstheme="minorBidi"/>
        </w:rPr>
        <w:t>when exercising this polic</w:t>
      </w:r>
      <w:r w:rsidR="00683EA0" w:rsidRPr="7EDFFD75">
        <w:rPr>
          <w:rFonts w:asciiTheme="minorHAnsi" w:hAnsiTheme="minorHAnsi" w:cstheme="minorBidi"/>
        </w:rPr>
        <w:t>y</w:t>
      </w:r>
      <w:r w:rsidR="00801C6A" w:rsidRPr="7EDFFD75">
        <w:rPr>
          <w:rFonts w:asciiTheme="minorHAnsi" w:hAnsiTheme="minorHAnsi" w:cstheme="minorBidi"/>
        </w:rPr>
        <w:t xml:space="preserve">. For example, Adra may approve </w:t>
      </w:r>
      <w:r w:rsidR="001F5393" w:rsidRPr="7EDFFD75">
        <w:rPr>
          <w:rFonts w:asciiTheme="minorHAnsi" w:hAnsiTheme="minorHAnsi" w:cstheme="minorBidi"/>
        </w:rPr>
        <w:t xml:space="preserve">a transfer to an alternative property </w:t>
      </w:r>
      <w:r w:rsidR="00801C6A" w:rsidRPr="7EDFFD75">
        <w:rPr>
          <w:rFonts w:asciiTheme="minorHAnsi" w:hAnsiTheme="minorHAnsi" w:cstheme="minorBidi"/>
        </w:rPr>
        <w:t xml:space="preserve">in the following circumstances </w:t>
      </w:r>
      <w:r w:rsidR="00801C6A" w:rsidRPr="7EDFFD75">
        <w:rPr>
          <w:rFonts w:asciiTheme="minorHAnsi" w:hAnsiTheme="minorHAnsi" w:cstheme="minorBidi"/>
          <w:i/>
          <w:iCs/>
        </w:rPr>
        <w:t>(</w:t>
      </w:r>
      <w:r w:rsidR="001F5393" w:rsidRPr="7EDFFD75">
        <w:rPr>
          <w:rFonts w:asciiTheme="minorHAnsi" w:hAnsiTheme="minorHAnsi" w:cstheme="minorBidi"/>
          <w:i/>
          <w:iCs/>
        </w:rPr>
        <w:t xml:space="preserve">this is </w:t>
      </w:r>
      <w:r w:rsidR="00801C6A" w:rsidRPr="7EDFFD75">
        <w:rPr>
          <w:rFonts w:asciiTheme="minorHAnsi" w:hAnsiTheme="minorHAnsi" w:cstheme="minorBidi"/>
          <w:i/>
          <w:iCs/>
        </w:rPr>
        <w:t>not an exhaustive list)</w:t>
      </w:r>
      <w:r w:rsidR="001F5393" w:rsidRPr="7EDFFD75">
        <w:rPr>
          <w:rFonts w:asciiTheme="minorHAnsi" w:hAnsiTheme="minorHAnsi" w:cstheme="minorBidi"/>
          <w:i/>
          <w:iCs/>
        </w:rPr>
        <w:t>.</w:t>
      </w:r>
    </w:p>
    <w:p w14:paraId="2CBC2512" w14:textId="14B48F83" w:rsidR="00683EA0" w:rsidRDefault="00E85B3E" w:rsidP="00683EA0">
      <w:pPr>
        <w:pStyle w:val="ListParagraph"/>
        <w:numPr>
          <w:ilvl w:val="0"/>
          <w:numId w:val="14"/>
        </w:numPr>
        <w:spacing w:after="120"/>
        <w:contextualSpacing w:val="0"/>
        <w:rPr>
          <w:rFonts w:asciiTheme="minorHAnsi" w:hAnsiTheme="minorHAnsi" w:cstheme="minorHAnsi"/>
        </w:rPr>
      </w:pPr>
      <w:r w:rsidRPr="009A3A1F">
        <w:rPr>
          <w:rFonts w:asciiTheme="minorHAnsi" w:hAnsiTheme="minorHAnsi" w:cstheme="minorHAnsi"/>
        </w:rPr>
        <w:t xml:space="preserve">where </w:t>
      </w:r>
      <w:r w:rsidR="00642922" w:rsidRPr="009A3A1F">
        <w:rPr>
          <w:rFonts w:asciiTheme="minorHAnsi" w:hAnsiTheme="minorHAnsi" w:cstheme="minorHAnsi"/>
        </w:rPr>
        <w:t xml:space="preserve">the </w:t>
      </w:r>
      <w:r w:rsidRPr="009A3A1F">
        <w:rPr>
          <w:rFonts w:asciiTheme="minorHAnsi" w:hAnsiTheme="minorHAnsi" w:cstheme="minorHAnsi"/>
        </w:rPr>
        <w:t>debt is due to a gap in welfare benefits</w:t>
      </w:r>
      <w:r w:rsidR="00683EA0">
        <w:rPr>
          <w:rFonts w:asciiTheme="minorHAnsi" w:hAnsiTheme="minorHAnsi" w:cstheme="minorHAnsi"/>
        </w:rPr>
        <w:t>,</w:t>
      </w:r>
      <w:r w:rsidR="007C41BD" w:rsidRPr="009A3A1F">
        <w:rPr>
          <w:rFonts w:asciiTheme="minorHAnsi" w:hAnsiTheme="minorHAnsi" w:cstheme="minorHAnsi"/>
        </w:rPr>
        <w:t xml:space="preserve"> </w:t>
      </w:r>
    </w:p>
    <w:p w14:paraId="40A1A7F1" w14:textId="6DF24896" w:rsidR="00683EA0" w:rsidRDefault="000C5E12" w:rsidP="00683EA0">
      <w:pPr>
        <w:pStyle w:val="ListParagraph"/>
        <w:numPr>
          <w:ilvl w:val="0"/>
          <w:numId w:val="14"/>
        </w:numPr>
        <w:spacing w:after="120"/>
        <w:contextualSpacing w:val="0"/>
        <w:rPr>
          <w:rFonts w:asciiTheme="minorHAnsi" w:hAnsiTheme="minorHAnsi" w:cstheme="minorHAnsi"/>
        </w:rPr>
      </w:pPr>
      <w:r w:rsidRPr="009A3A1F">
        <w:rPr>
          <w:rFonts w:asciiTheme="minorHAnsi" w:hAnsiTheme="minorHAnsi" w:cstheme="minorHAnsi"/>
        </w:rPr>
        <w:t xml:space="preserve">where </w:t>
      </w:r>
      <w:r w:rsidR="007C41BD" w:rsidRPr="009A3A1F">
        <w:rPr>
          <w:rFonts w:asciiTheme="minorHAnsi" w:hAnsiTheme="minorHAnsi" w:cstheme="minorHAnsi"/>
        </w:rPr>
        <w:t xml:space="preserve">downsizing will create a more affordable </w:t>
      </w:r>
      <w:r w:rsidR="00564BA7">
        <w:rPr>
          <w:rFonts w:asciiTheme="minorHAnsi" w:hAnsiTheme="minorHAnsi" w:cstheme="minorHAnsi"/>
        </w:rPr>
        <w:t>occupation contract</w:t>
      </w:r>
      <w:r w:rsidR="00683EA0">
        <w:rPr>
          <w:rFonts w:asciiTheme="minorHAnsi" w:hAnsiTheme="minorHAnsi" w:cstheme="minorHAnsi"/>
        </w:rPr>
        <w:t>,</w:t>
      </w:r>
      <w:r w:rsidR="00564BA7">
        <w:rPr>
          <w:rFonts w:asciiTheme="minorHAnsi" w:hAnsiTheme="minorHAnsi" w:cstheme="minorHAnsi"/>
        </w:rPr>
        <w:t xml:space="preserve"> </w:t>
      </w:r>
    </w:p>
    <w:p w14:paraId="715D26C2" w14:textId="75084428" w:rsidR="00237FCB" w:rsidRPr="009A3A1F" w:rsidRDefault="001F5393" w:rsidP="00683EA0">
      <w:pPr>
        <w:pStyle w:val="ListParagraph"/>
        <w:numPr>
          <w:ilvl w:val="0"/>
          <w:numId w:val="14"/>
        </w:numPr>
        <w:spacing w:after="120"/>
        <w:contextualSpacing w:val="0"/>
        <w:rPr>
          <w:rFonts w:asciiTheme="minorHAnsi" w:hAnsiTheme="minorHAnsi" w:cstheme="minorHAnsi"/>
        </w:rPr>
      </w:pPr>
      <w:r>
        <w:rPr>
          <w:rFonts w:asciiTheme="minorHAnsi" w:hAnsiTheme="minorHAnsi" w:cstheme="minorHAnsi"/>
        </w:rPr>
        <w:t xml:space="preserve">where </w:t>
      </w:r>
      <w:r w:rsidR="00A83B8F">
        <w:rPr>
          <w:rFonts w:asciiTheme="minorHAnsi" w:hAnsiTheme="minorHAnsi" w:cstheme="minorHAnsi"/>
        </w:rPr>
        <w:t>it will</w:t>
      </w:r>
      <w:r w:rsidR="006D5314">
        <w:rPr>
          <w:rFonts w:asciiTheme="minorHAnsi" w:hAnsiTheme="minorHAnsi" w:cstheme="minorHAnsi"/>
        </w:rPr>
        <w:t xml:space="preserve"> </w:t>
      </w:r>
      <w:r w:rsidR="000750B6" w:rsidRPr="009A3A1F">
        <w:rPr>
          <w:rFonts w:asciiTheme="minorHAnsi" w:hAnsiTheme="minorHAnsi" w:cstheme="minorHAnsi"/>
        </w:rPr>
        <w:t xml:space="preserve">make better use of </w:t>
      </w:r>
      <w:r w:rsidR="00021A90">
        <w:rPr>
          <w:rFonts w:asciiTheme="minorHAnsi" w:hAnsiTheme="minorHAnsi" w:cstheme="minorHAnsi"/>
        </w:rPr>
        <w:t>Adra’s housing s</w:t>
      </w:r>
      <w:r w:rsidR="000750B6" w:rsidRPr="009A3A1F">
        <w:rPr>
          <w:rFonts w:asciiTheme="minorHAnsi" w:hAnsiTheme="minorHAnsi" w:cstheme="minorHAnsi"/>
        </w:rPr>
        <w:t>tock</w:t>
      </w:r>
      <w:r w:rsidR="007C41BD" w:rsidRPr="009A3A1F">
        <w:rPr>
          <w:rFonts w:asciiTheme="minorHAnsi" w:hAnsiTheme="minorHAnsi" w:cstheme="minorHAnsi"/>
        </w:rPr>
        <w:t>.</w:t>
      </w:r>
      <w:commentRangeEnd w:id="10"/>
      <w:r w:rsidR="00E70085">
        <w:rPr>
          <w:rStyle w:val="CommentReference"/>
        </w:rPr>
        <w:commentReference w:id="10"/>
      </w:r>
    </w:p>
    <w:p w14:paraId="1DA4DEE2" w14:textId="0044F1FC" w:rsidR="00FA7D72" w:rsidRPr="009A3A1F" w:rsidRDefault="005B0CCD" w:rsidP="00BD2CA6">
      <w:pPr>
        <w:pStyle w:val="ListParagraph"/>
        <w:numPr>
          <w:ilvl w:val="2"/>
          <w:numId w:val="10"/>
        </w:numPr>
        <w:spacing w:after="120"/>
        <w:ind w:left="851" w:hanging="851"/>
        <w:contextualSpacing w:val="0"/>
        <w:rPr>
          <w:rFonts w:asciiTheme="minorHAnsi" w:hAnsiTheme="minorHAnsi" w:cstheme="minorHAnsi"/>
        </w:rPr>
      </w:pPr>
      <w:r w:rsidRPr="7EDFFD75">
        <w:rPr>
          <w:rFonts w:asciiTheme="minorHAnsi" w:hAnsiTheme="minorHAnsi" w:cstheme="minorBidi"/>
        </w:rPr>
        <w:t>Adra</w:t>
      </w:r>
      <w:r w:rsidR="00FA7D72" w:rsidRPr="7EDFFD75">
        <w:rPr>
          <w:rFonts w:asciiTheme="minorHAnsi" w:hAnsiTheme="minorHAnsi" w:cstheme="minorBidi"/>
        </w:rPr>
        <w:t xml:space="preserve"> will not agree to a move if by doing so </w:t>
      </w:r>
      <w:r w:rsidR="00372967" w:rsidRPr="7EDFFD75">
        <w:rPr>
          <w:rFonts w:asciiTheme="minorHAnsi" w:hAnsiTheme="minorHAnsi" w:cstheme="minorBidi"/>
        </w:rPr>
        <w:t>it creates a situation of overcrowding in the new home.</w:t>
      </w:r>
    </w:p>
    <w:p w14:paraId="262AFB71" w14:textId="207796A2" w:rsidR="00A70F9F" w:rsidRPr="00A70F9F" w:rsidRDefault="005D226D" w:rsidP="7EDFFD75">
      <w:pPr>
        <w:spacing w:after="120"/>
        <w:ind w:left="825" w:hanging="825"/>
        <w:rPr>
          <w:rFonts w:asciiTheme="minorHAnsi" w:hAnsiTheme="minorHAnsi" w:cstheme="minorBidi"/>
        </w:rPr>
      </w:pPr>
      <w:bookmarkStart w:id="11" w:name="_Hlk496865635"/>
      <w:r w:rsidRPr="7EDFFD75">
        <w:rPr>
          <w:rFonts w:asciiTheme="minorHAnsi" w:hAnsiTheme="minorHAnsi" w:cstheme="minorBidi"/>
        </w:rPr>
        <w:t>5.14.3</w:t>
      </w:r>
      <w:r>
        <w:tab/>
      </w:r>
      <w:r w:rsidR="005B0CCD" w:rsidRPr="7EDFFD75">
        <w:rPr>
          <w:rFonts w:asciiTheme="minorHAnsi" w:hAnsiTheme="minorHAnsi" w:cstheme="minorBidi"/>
        </w:rPr>
        <w:t>Adra</w:t>
      </w:r>
      <w:r w:rsidR="00FA7D72" w:rsidRPr="7EDFFD75">
        <w:rPr>
          <w:rFonts w:asciiTheme="minorHAnsi" w:hAnsiTheme="minorHAnsi" w:cstheme="minorBidi"/>
        </w:rPr>
        <w:t xml:space="preserve"> will not agree to a move if </w:t>
      </w:r>
      <w:r w:rsidRPr="7EDFFD75">
        <w:rPr>
          <w:rFonts w:asciiTheme="minorHAnsi" w:hAnsiTheme="minorHAnsi" w:cstheme="minorBidi"/>
        </w:rPr>
        <w:t xml:space="preserve">creating a new </w:t>
      </w:r>
      <w:r w:rsidR="005B4C5A" w:rsidRPr="7EDFFD75">
        <w:rPr>
          <w:rFonts w:asciiTheme="minorHAnsi" w:hAnsiTheme="minorHAnsi" w:cstheme="minorBidi"/>
        </w:rPr>
        <w:t>occupation contract</w:t>
      </w:r>
      <w:r w:rsidRPr="7EDFFD75">
        <w:rPr>
          <w:rFonts w:asciiTheme="minorHAnsi" w:hAnsiTheme="minorHAnsi" w:cstheme="minorBidi"/>
        </w:rPr>
        <w:t xml:space="preserve"> in a smaller home would be unaffordable.</w:t>
      </w:r>
      <w:r w:rsidR="00147B05">
        <w:rPr>
          <w:rFonts w:asciiTheme="minorHAnsi" w:hAnsiTheme="minorHAnsi" w:cstheme="minorBidi"/>
        </w:rPr>
        <w:t xml:space="preserve"> Adra will </w:t>
      </w:r>
      <w:r w:rsidR="00036B99">
        <w:rPr>
          <w:rFonts w:asciiTheme="minorHAnsi" w:hAnsiTheme="minorHAnsi" w:cstheme="minorBidi"/>
        </w:rPr>
        <w:t xml:space="preserve">carry out an affordability assessment </w:t>
      </w:r>
      <w:r w:rsidR="009E0495">
        <w:rPr>
          <w:rFonts w:asciiTheme="minorHAnsi" w:hAnsiTheme="minorHAnsi" w:cstheme="minorBidi"/>
        </w:rPr>
        <w:t>to determine</w:t>
      </w:r>
      <w:r w:rsidR="00203965">
        <w:rPr>
          <w:rFonts w:asciiTheme="minorHAnsi" w:hAnsiTheme="minorHAnsi" w:cstheme="minorBidi"/>
        </w:rPr>
        <w:t xml:space="preserve"> </w:t>
      </w:r>
      <w:r w:rsidR="009E0495">
        <w:rPr>
          <w:rFonts w:asciiTheme="minorHAnsi" w:hAnsiTheme="minorHAnsi" w:cstheme="minorBidi"/>
        </w:rPr>
        <w:t>affordability.</w:t>
      </w:r>
      <w:r w:rsidR="00036B99">
        <w:rPr>
          <w:rFonts w:asciiTheme="minorHAnsi" w:hAnsiTheme="minorHAnsi" w:cstheme="minorBidi"/>
        </w:rPr>
        <w:t xml:space="preserve"> </w:t>
      </w:r>
      <w:r w:rsidR="3810131C" w:rsidRPr="7EDFFD75">
        <w:rPr>
          <w:rFonts w:asciiTheme="minorHAnsi" w:hAnsiTheme="minorHAnsi" w:cstheme="minorBidi"/>
        </w:rPr>
        <w:t xml:space="preserve"> </w:t>
      </w:r>
      <w:bookmarkEnd w:id="11"/>
    </w:p>
    <w:p w14:paraId="7E522E34" w14:textId="77777777" w:rsidR="00887369" w:rsidRDefault="001F1DC8" w:rsidP="00887369">
      <w:pPr>
        <w:pStyle w:val="ListParagraph"/>
        <w:numPr>
          <w:ilvl w:val="0"/>
          <w:numId w:val="10"/>
        </w:numPr>
        <w:spacing w:after="120"/>
        <w:ind w:left="851" w:hanging="851"/>
        <w:contextualSpacing w:val="0"/>
        <w:rPr>
          <w:rFonts w:asciiTheme="minorHAnsi" w:hAnsiTheme="minorHAnsi" w:cstheme="minorHAnsi"/>
          <w:b/>
        </w:rPr>
      </w:pPr>
      <w:r>
        <w:rPr>
          <w:rFonts w:asciiTheme="minorHAnsi" w:hAnsiTheme="minorHAnsi" w:cstheme="minorHAnsi"/>
          <w:b/>
        </w:rPr>
        <w:t>COMPLAINTS</w:t>
      </w:r>
    </w:p>
    <w:p w14:paraId="4257228B" w14:textId="564EF78E" w:rsidR="00A368C1" w:rsidRDefault="00A368C1" w:rsidP="00A368C1">
      <w:pPr>
        <w:pStyle w:val="ListParagraph"/>
        <w:spacing w:after="120"/>
        <w:ind w:left="851" w:hanging="851"/>
        <w:contextualSpacing w:val="0"/>
        <w:rPr>
          <w:rStyle w:val="xeop"/>
          <w:rFonts w:asciiTheme="minorHAnsi" w:hAnsiTheme="minorHAnsi" w:cstheme="minorHAnsi"/>
        </w:rPr>
      </w:pPr>
      <w:r>
        <w:rPr>
          <w:rStyle w:val="xnormaltextrun"/>
          <w:rFonts w:asciiTheme="minorHAnsi" w:hAnsiTheme="minorHAnsi" w:cstheme="minorHAnsi"/>
        </w:rPr>
        <w:t xml:space="preserve">6.1          </w:t>
      </w:r>
      <w:r w:rsidR="00B657AC" w:rsidRPr="001359C8">
        <w:rPr>
          <w:rStyle w:val="xnormaltextrun"/>
          <w:rFonts w:asciiTheme="minorHAnsi" w:hAnsiTheme="minorHAnsi" w:cstheme="minorHAnsi"/>
        </w:rPr>
        <w:t xml:space="preserve">Adra recognises your right to bring forward a complaint in relation to the exercise of this policy. Any such complaint will be dealt with under the Complaints and Concerns </w:t>
      </w:r>
      <w:commentRangeStart w:id="12"/>
      <w:r w:rsidR="00B657AC" w:rsidRPr="001359C8">
        <w:rPr>
          <w:rStyle w:val="xnormaltextrun"/>
          <w:rFonts w:asciiTheme="minorHAnsi" w:hAnsiTheme="minorHAnsi" w:cstheme="minorHAnsi"/>
        </w:rPr>
        <w:t>Policy</w:t>
      </w:r>
      <w:commentRangeEnd w:id="12"/>
      <w:r w:rsidR="00B96E72">
        <w:rPr>
          <w:rStyle w:val="CommentReference"/>
        </w:rPr>
        <w:commentReference w:id="12"/>
      </w:r>
      <w:r w:rsidR="00A83B8F">
        <w:rPr>
          <w:rStyle w:val="xnormaltextrun"/>
          <w:rFonts w:asciiTheme="minorHAnsi" w:hAnsiTheme="minorHAnsi" w:cstheme="minorHAnsi"/>
        </w:rPr>
        <w:t xml:space="preserve"> (CCpol01)</w:t>
      </w:r>
      <w:r w:rsidR="00B657AC" w:rsidRPr="001359C8">
        <w:rPr>
          <w:rStyle w:val="xnormaltextrun"/>
          <w:rFonts w:asciiTheme="minorHAnsi" w:hAnsiTheme="minorHAnsi" w:cstheme="minorHAnsi"/>
        </w:rPr>
        <w:t>.</w:t>
      </w:r>
      <w:r w:rsidR="00B657AC" w:rsidRPr="001359C8">
        <w:rPr>
          <w:rStyle w:val="xeop"/>
          <w:rFonts w:asciiTheme="minorHAnsi" w:hAnsiTheme="minorHAnsi" w:cstheme="minorHAnsi"/>
        </w:rPr>
        <w:t> </w:t>
      </w:r>
    </w:p>
    <w:p w14:paraId="4328E536" w14:textId="2E7BEFC2" w:rsidR="001F1DC8" w:rsidRPr="001359C8" w:rsidRDefault="00A368C1" w:rsidP="00A368C1">
      <w:pPr>
        <w:pStyle w:val="ListParagraph"/>
        <w:spacing w:after="120"/>
        <w:ind w:left="851" w:hanging="851"/>
        <w:contextualSpacing w:val="0"/>
        <w:rPr>
          <w:rFonts w:asciiTheme="minorHAnsi" w:hAnsiTheme="minorHAnsi" w:cstheme="minorHAnsi"/>
        </w:rPr>
      </w:pPr>
      <w:r>
        <w:rPr>
          <w:rStyle w:val="xnormaltextrun"/>
          <w:rFonts w:asciiTheme="minorHAnsi" w:hAnsiTheme="minorHAnsi" w:cstheme="minorHAnsi"/>
          <w:color w:val="000000"/>
        </w:rPr>
        <w:t xml:space="preserve">6.2          </w:t>
      </w:r>
      <w:r w:rsidR="00B657AC" w:rsidRPr="001359C8">
        <w:rPr>
          <w:rStyle w:val="xnormaltextrun"/>
          <w:rFonts w:asciiTheme="minorHAnsi" w:hAnsiTheme="minorHAnsi" w:cstheme="minorHAnsi"/>
          <w:color w:val="000000"/>
        </w:rPr>
        <w:t>Adra will ensure that any decisions relevant to this policy are reasonable and</w:t>
      </w:r>
      <w:r w:rsidR="00B657AC" w:rsidRPr="001359C8">
        <w:rPr>
          <w:rStyle w:val="xscxw206277093"/>
          <w:rFonts w:asciiTheme="minorHAnsi" w:hAnsiTheme="minorHAnsi" w:cstheme="minorHAnsi"/>
          <w:color w:val="000000"/>
        </w:rPr>
        <w:t> </w:t>
      </w:r>
      <w:r w:rsidR="00B657AC" w:rsidRPr="001359C8">
        <w:rPr>
          <w:rStyle w:val="xnormaltextrun"/>
          <w:rFonts w:asciiTheme="minorHAnsi" w:hAnsiTheme="minorHAnsi" w:cstheme="minorHAnsi"/>
          <w:color w:val="000000"/>
        </w:rPr>
        <w:t>comply with relevant policy and legislation</w:t>
      </w:r>
      <w:r w:rsidR="00A83B8F">
        <w:rPr>
          <w:rStyle w:val="xnormaltextrun"/>
          <w:rFonts w:asciiTheme="minorHAnsi" w:hAnsiTheme="minorHAnsi" w:cstheme="minorHAnsi"/>
          <w:color w:val="000000"/>
        </w:rPr>
        <w:t>.</w:t>
      </w:r>
    </w:p>
    <w:p w14:paraId="07645DFD" w14:textId="2E6DE300" w:rsidR="00237FCB" w:rsidRPr="005D226D" w:rsidRDefault="00237FCB" w:rsidP="00392415">
      <w:pPr>
        <w:pStyle w:val="ListParagraph"/>
        <w:numPr>
          <w:ilvl w:val="0"/>
          <w:numId w:val="10"/>
        </w:numPr>
        <w:spacing w:after="120"/>
        <w:ind w:left="851" w:hanging="851"/>
        <w:contextualSpacing w:val="0"/>
        <w:rPr>
          <w:rFonts w:asciiTheme="minorHAnsi" w:hAnsiTheme="minorHAnsi" w:cstheme="minorHAnsi"/>
          <w:b/>
        </w:rPr>
      </w:pPr>
      <w:r w:rsidRPr="005D226D">
        <w:rPr>
          <w:rFonts w:asciiTheme="minorHAnsi" w:hAnsiTheme="minorHAnsi" w:cstheme="minorHAnsi"/>
          <w:b/>
        </w:rPr>
        <w:t>R</w:t>
      </w:r>
      <w:r w:rsidR="00EC3363" w:rsidRPr="005D226D">
        <w:rPr>
          <w:rFonts w:asciiTheme="minorHAnsi" w:hAnsiTheme="minorHAnsi" w:cstheme="minorHAnsi"/>
          <w:b/>
        </w:rPr>
        <w:t>EVIEW OF DECISION</w:t>
      </w:r>
      <w:r w:rsidRPr="005D226D">
        <w:rPr>
          <w:rFonts w:asciiTheme="minorHAnsi" w:hAnsiTheme="minorHAnsi" w:cstheme="minorHAnsi"/>
          <w:b/>
        </w:rPr>
        <w:t xml:space="preserve"> </w:t>
      </w:r>
    </w:p>
    <w:p w14:paraId="29A1DF99" w14:textId="170E4768" w:rsidR="003F081E" w:rsidRDefault="00512FCF" w:rsidP="003F081E">
      <w:pPr>
        <w:pStyle w:val="ListParagraph"/>
        <w:numPr>
          <w:ilvl w:val="1"/>
          <w:numId w:val="10"/>
        </w:numPr>
        <w:spacing w:after="120"/>
        <w:ind w:left="851" w:hanging="851"/>
        <w:contextualSpacing w:val="0"/>
        <w:rPr>
          <w:rFonts w:asciiTheme="minorHAnsi" w:hAnsiTheme="minorHAnsi" w:cstheme="minorHAnsi"/>
        </w:rPr>
      </w:pPr>
      <w:r w:rsidRPr="0078425D">
        <w:rPr>
          <w:rFonts w:asciiTheme="minorHAnsi" w:hAnsiTheme="minorHAnsi" w:cstheme="minorHAnsi"/>
          <w:color w:val="000000"/>
        </w:rPr>
        <w:t xml:space="preserve">Adra recognises the right to request a review of any decision relating to this policy. Any such review will be dealt with following our Review of Decision </w:t>
      </w:r>
      <w:commentRangeStart w:id="13"/>
      <w:r w:rsidRPr="0078425D">
        <w:rPr>
          <w:rFonts w:asciiTheme="minorHAnsi" w:hAnsiTheme="minorHAnsi" w:cstheme="minorHAnsi"/>
          <w:color w:val="000000"/>
        </w:rPr>
        <w:t>process</w:t>
      </w:r>
      <w:commentRangeEnd w:id="13"/>
      <w:r w:rsidR="00B96E72">
        <w:rPr>
          <w:rStyle w:val="CommentReference"/>
        </w:rPr>
        <w:commentReference w:id="13"/>
      </w:r>
      <w:r w:rsidRPr="00A83B8F">
        <w:rPr>
          <w:rFonts w:asciiTheme="minorHAnsi" w:hAnsiTheme="minorHAnsi" w:cstheme="minorHAnsi"/>
          <w:color w:val="000000"/>
        </w:rPr>
        <w:t xml:space="preserve"> </w:t>
      </w:r>
      <w:r w:rsidR="00A83B8F" w:rsidRPr="00A83B8F">
        <w:rPr>
          <w:rFonts w:asciiTheme="minorHAnsi" w:hAnsiTheme="minorHAnsi" w:cstheme="minorHAnsi"/>
          <w:color w:val="000000"/>
        </w:rPr>
        <w:t>(</w:t>
      </w:r>
      <w:r w:rsidR="00A83B8F">
        <w:rPr>
          <w:rFonts w:asciiTheme="minorHAnsi" w:hAnsiTheme="minorHAnsi" w:cstheme="minorHAnsi"/>
          <w:color w:val="000000"/>
        </w:rPr>
        <w:t>CCp04</w:t>
      </w:r>
      <w:r w:rsidR="00A83B8F" w:rsidRPr="00A83B8F">
        <w:rPr>
          <w:rFonts w:asciiTheme="minorHAnsi" w:hAnsiTheme="minorHAnsi" w:cstheme="minorHAnsi"/>
          <w:color w:val="000000"/>
        </w:rPr>
        <w:t>)</w:t>
      </w:r>
      <w:r w:rsidR="00A83B8F">
        <w:rPr>
          <w:rFonts w:asciiTheme="minorHAnsi" w:hAnsiTheme="minorHAnsi" w:cstheme="minorHAnsi"/>
          <w:color w:val="000000"/>
        </w:rPr>
        <w:t>.</w:t>
      </w:r>
      <w:r w:rsidRPr="00A83B8F">
        <w:rPr>
          <w:rFonts w:asciiTheme="minorHAnsi" w:hAnsiTheme="minorHAnsi" w:cstheme="minorHAnsi"/>
        </w:rPr>
        <w:t> </w:t>
      </w:r>
      <w:r w:rsidRPr="0078425D">
        <w:rPr>
          <w:rFonts w:asciiTheme="minorHAnsi" w:hAnsiTheme="minorHAnsi" w:cstheme="minorHAnsi"/>
        </w:rPr>
        <w:t xml:space="preserve"> </w:t>
      </w:r>
    </w:p>
    <w:p w14:paraId="09AB8F68" w14:textId="5F4C2DF1" w:rsidR="003F081E" w:rsidRPr="003F081E" w:rsidRDefault="003F081E" w:rsidP="003F081E">
      <w:pPr>
        <w:pStyle w:val="ListParagraph"/>
        <w:numPr>
          <w:ilvl w:val="1"/>
          <w:numId w:val="10"/>
        </w:numPr>
        <w:spacing w:after="120"/>
        <w:ind w:left="851" w:hanging="851"/>
        <w:contextualSpacing w:val="0"/>
        <w:rPr>
          <w:rFonts w:asciiTheme="minorHAnsi" w:hAnsiTheme="minorHAnsi" w:cstheme="minorHAnsi"/>
        </w:rPr>
      </w:pPr>
      <w:r w:rsidRPr="003F081E">
        <w:rPr>
          <w:rFonts w:asciiTheme="minorHAnsi" w:hAnsiTheme="minorHAnsi" w:cstheme="minorHAnsi"/>
          <w:color w:val="000000"/>
        </w:rPr>
        <w:t>Adra will ensure that any decisions relevant to this policy are reasonable and comply with relevant policy and legislation</w:t>
      </w:r>
      <w:r w:rsidR="00290C4A">
        <w:rPr>
          <w:rFonts w:asciiTheme="minorHAnsi" w:hAnsiTheme="minorHAnsi" w:cstheme="minorHAnsi"/>
          <w:i/>
          <w:iCs/>
          <w:color w:val="000000"/>
        </w:rPr>
        <w:t xml:space="preserve">.    </w:t>
      </w:r>
    </w:p>
    <w:p w14:paraId="054E4FB5" w14:textId="77777777" w:rsidR="00237FCB"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009A3A1F">
        <w:rPr>
          <w:rFonts w:asciiTheme="minorHAnsi" w:hAnsiTheme="minorHAnsi" w:cstheme="minorHAnsi"/>
          <w:b/>
        </w:rPr>
        <w:t>EQUALITY AND DIVERSITY</w:t>
      </w:r>
    </w:p>
    <w:p w14:paraId="28549870" w14:textId="422C6081" w:rsidR="003E0FD7" w:rsidRPr="009A3A1F" w:rsidRDefault="003E0FD7" w:rsidP="00AC3C35">
      <w:pPr>
        <w:pStyle w:val="ListParagraph"/>
        <w:numPr>
          <w:ilvl w:val="1"/>
          <w:numId w:val="10"/>
        </w:numPr>
        <w:spacing w:after="120"/>
        <w:ind w:left="851" w:hanging="851"/>
        <w:contextualSpacing w:val="0"/>
        <w:rPr>
          <w:rFonts w:asciiTheme="minorHAnsi" w:hAnsiTheme="minorHAnsi" w:cstheme="minorHAnsi"/>
        </w:rPr>
      </w:pPr>
      <w:r w:rsidRPr="71FC71C0">
        <w:rPr>
          <w:rFonts w:asciiTheme="minorHAnsi" w:hAnsiTheme="minorHAnsi" w:cstheme="minorBidi"/>
        </w:rPr>
        <w:t xml:space="preserve">In applying this policy, </w:t>
      </w:r>
      <w:r w:rsidR="005B0CCD" w:rsidRPr="71FC71C0">
        <w:rPr>
          <w:rFonts w:asciiTheme="minorHAnsi" w:hAnsiTheme="minorHAnsi" w:cstheme="minorBidi"/>
        </w:rPr>
        <w:t>Adra</w:t>
      </w:r>
      <w:r w:rsidRPr="71FC71C0">
        <w:rPr>
          <w:rFonts w:asciiTheme="minorHAnsi" w:hAnsiTheme="minorHAnsi" w:cstheme="minorBidi"/>
        </w:rPr>
        <w:t xml:space="preserve"> will be committed to treating all enquiries fairly and </w:t>
      </w:r>
      <w:r w:rsidR="00C44398" w:rsidRPr="71FC71C0">
        <w:rPr>
          <w:rFonts w:asciiTheme="minorHAnsi" w:hAnsiTheme="minorHAnsi" w:cstheme="minorBidi"/>
        </w:rPr>
        <w:t xml:space="preserve">in accordance </w:t>
      </w:r>
      <w:r w:rsidR="00277212" w:rsidRPr="71FC71C0">
        <w:rPr>
          <w:rFonts w:asciiTheme="minorHAnsi" w:hAnsiTheme="minorHAnsi" w:cstheme="minorBidi"/>
        </w:rPr>
        <w:t xml:space="preserve">with </w:t>
      </w:r>
      <w:r w:rsidRPr="71FC71C0">
        <w:rPr>
          <w:rFonts w:asciiTheme="minorHAnsi" w:hAnsiTheme="minorHAnsi" w:cstheme="minorBidi"/>
        </w:rPr>
        <w:t xml:space="preserve">its Equality and Diversity </w:t>
      </w:r>
      <w:commentRangeStart w:id="14"/>
      <w:r w:rsidRPr="71FC71C0">
        <w:rPr>
          <w:rFonts w:asciiTheme="minorHAnsi" w:hAnsiTheme="minorHAnsi" w:cstheme="minorBidi"/>
        </w:rPr>
        <w:t>policy</w:t>
      </w:r>
      <w:commentRangeEnd w:id="14"/>
      <w:r w:rsidR="00B96E72">
        <w:rPr>
          <w:rStyle w:val="CommentReference"/>
        </w:rPr>
        <w:commentReference w:id="14"/>
      </w:r>
      <w:r w:rsidR="00A83B8F" w:rsidRPr="71FC71C0">
        <w:rPr>
          <w:rFonts w:asciiTheme="minorHAnsi" w:hAnsiTheme="minorHAnsi" w:cstheme="minorBidi"/>
        </w:rPr>
        <w:t xml:space="preserve"> (EDpol01)</w:t>
      </w:r>
      <w:r w:rsidRPr="71FC71C0">
        <w:rPr>
          <w:rFonts w:asciiTheme="minorHAnsi" w:hAnsiTheme="minorHAnsi" w:cstheme="minorBidi"/>
        </w:rPr>
        <w:t>.</w:t>
      </w:r>
    </w:p>
    <w:p w14:paraId="72393A9E" w14:textId="52D58250" w:rsidR="00CF3A7E" w:rsidRPr="00A81267" w:rsidRDefault="32C64BC4" w:rsidP="00A523F6">
      <w:pPr>
        <w:pStyle w:val="ListParagraph"/>
        <w:numPr>
          <w:ilvl w:val="0"/>
          <w:numId w:val="10"/>
        </w:numPr>
        <w:spacing w:after="120"/>
        <w:ind w:left="851" w:hanging="851"/>
        <w:contextualSpacing w:val="0"/>
        <w:rPr>
          <w:rFonts w:asciiTheme="minorHAnsi" w:hAnsiTheme="minorHAnsi" w:cstheme="minorBidi"/>
          <w:b/>
          <w:bCs/>
        </w:rPr>
      </w:pPr>
      <w:r w:rsidRPr="00F203A3">
        <w:rPr>
          <w:rFonts w:asciiTheme="minorHAnsi" w:eastAsiaTheme="minorEastAsia" w:hAnsiTheme="minorHAnsi" w:cstheme="minorBidi"/>
          <w:b/>
          <w:bCs/>
          <w:color w:val="000000" w:themeColor="text1"/>
        </w:rPr>
        <w:t>GENERAL DATA PROTECTION REGULATIONS (GDPR)</w:t>
      </w:r>
    </w:p>
    <w:p w14:paraId="5FD45E75" w14:textId="2281C199" w:rsidR="1A55DA30" w:rsidRDefault="3839E75C" w:rsidP="00A81267">
      <w:pPr>
        <w:pStyle w:val="ListParagraph"/>
        <w:numPr>
          <w:ilvl w:val="1"/>
          <w:numId w:val="10"/>
        </w:numPr>
        <w:spacing w:before="240" w:after="120"/>
        <w:ind w:left="851" w:hanging="851"/>
        <w:rPr>
          <w:rFonts w:asciiTheme="minorHAnsi" w:hAnsiTheme="minorHAnsi" w:cstheme="minorBidi"/>
        </w:rPr>
      </w:pPr>
      <w:r w:rsidRPr="005210AF">
        <w:rPr>
          <w:rFonts w:asciiTheme="minorHAnsi" w:hAnsiTheme="minorHAnsi" w:cstheme="minorBidi"/>
        </w:rPr>
        <w:t>This policy has undergone Data Protection Impact Assessment Screenin</w:t>
      </w:r>
      <w:r w:rsidR="06D0F79D" w:rsidRPr="005210AF">
        <w:rPr>
          <w:rFonts w:asciiTheme="minorHAnsi" w:hAnsiTheme="minorHAnsi" w:cstheme="minorBidi"/>
        </w:rPr>
        <w:t>g</w:t>
      </w:r>
      <w:r w:rsidRPr="005210AF">
        <w:rPr>
          <w:rFonts w:asciiTheme="minorHAnsi" w:hAnsiTheme="minorHAnsi" w:cstheme="minorBidi"/>
        </w:rPr>
        <w:t>. It has been assessed that the policy has no impact on personal data and does not require a full Data Impact Assessment.</w:t>
      </w:r>
    </w:p>
    <w:p w14:paraId="45B8F04D" w14:textId="77777777" w:rsidR="0032682C" w:rsidRPr="005210AF" w:rsidRDefault="0032682C" w:rsidP="0032682C">
      <w:pPr>
        <w:pStyle w:val="ListParagraph"/>
        <w:spacing w:before="240" w:after="120"/>
        <w:ind w:left="851"/>
        <w:rPr>
          <w:rFonts w:asciiTheme="minorHAnsi" w:hAnsiTheme="minorHAnsi" w:cstheme="minorBidi"/>
        </w:rPr>
      </w:pPr>
    </w:p>
    <w:p w14:paraId="46E41088" w14:textId="77777777" w:rsidR="00237FCB" w:rsidRPr="009A3A1F" w:rsidRDefault="00237FCB" w:rsidP="00B46D22">
      <w:pPr>
        <w:pStyle w:val="ListParagraph"/>
        <w:numPr>
          <w:ilvl w:val="0"/>
          <w:numId w:val="10"/>
        </w:numPr>
        <w:spacing w:before="240"/>
        <w:ind w:left="851" w:hanging="851"/>
        <w:contextualSpacing w:val="0"/>
        <w:rPr>
          <w:rFonts w:asciiTheme="minorHAnsi" w:hAnsiTheme="minorHAnsi" w:cstheme="minorHAnsi"/>
          <w:b/>
        </w:rPr>
      </w:pPr>
      <w:r w:rsidRPr="71FC71C0">
        <w:rPr>
          <w:rFonts w:asciiTheme="minorHAnsi" w:hAnsiTheme="minorHAnsi" w:cstheme="minorBidi"/>
          <w:b/>
        </w:rPr>
        <w:lastRenderedPageBreak/>
        <w:t>REFERENCES</w:t>
      </w:r>
    </w:p>
    <w:p w14:paraId="365B0FE4" w14:textId="77B4015E" w:rsidR="00D21684" w:rsidRPr="009A3A1F" w:rsidRDefault="0E0F8CE4" w:rsidP="00A81267">
      <w:pPr>
        <w:spacing w:before="240" w:after="120"/>
        <w:rPr>
          <w:rFonts w:asciiTheme="minorHAnsi" w:hAnsiTheme="minorHAnsi" w:cstheme="minorBidi"/>
        </w:rPr>
      </w:pPr>
      <w:r w:rsidRPr="71FC71C0">
        <w:rPr>
          <w:rFonts w:asciiTheme="minorHAnsi" w:hAnsiTheme="minorHAnsi" w:cstheme="minorBidi"/>
        </w:rPr>
        <w:t xml:space="preserve">10.1 </w:t>
      </w:r>
      <w:r w:rsidR="00D21684">
        <w:tab/>
      </w:r>
      <w:r w:rsidR="00D21684" w:rsidRPr="71FC71C0">
        <w:rPr>
          <w:rFonts w:asciiTheme="minorHAnsi" w:hAnsiTheme="minorHAnsi" w:cstheme="minorBidi"/>
        </w:rPr>
        <w:t xml:space="preserve">The following publications and legislation have been referenced during the drafting of this </w:t>
      </w:r>
      <w:r w:rsidR="00D21684">
        <w:tab/>
      </w:r>
      <w:r w:rsidR="00D21684" w:rsidRPr="71FC71C0">
        <w:rPr>
          <w:rFonts w:asciiTheme="minorHAnsi" w:hAnsiTheme="minorHAnsi" w:cstheme="minorBidi"/>
        </w:rPr>
        <w:t>policy:</w:t>
      </w:r>
    </w:p>
    <w:p w14:paraId="5E7D798A" w14:textId="77777777" w:rsidR="00D21684" w:rsidRPr="009A3A1F" w:rsidRDefault="00D21684"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Matrimonial Causes Act 1973</w:t>
      </w:r>
    </w:p>
    <w:p w14:paraId="0EAC8990" w14:textId="77777777" w:rsidR="00D21684" w:rsidRPr="009A3A1F" w:rsidRDefault="00D21684"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Family Law Act 1996</w:t>
      </w:r>
    </w:p>
    <w:p w14:paraId="0C261868" w14:textId="5ECF6DA9" w:rsidR="00D21684" w:rsidRPr="009A3A1F" w:rsidRDefault="00D21684"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Civil Partnership Act 2004</w:t>
      </w:r>
    </w:p>
    <w:p w14:paraId="4E9BDAF9" w14:textId="77777777" w:rsidR="00D21684" w:rsidRPr="009A3A1F" w:rsidRDefault="00D21684"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Housing Act 1996</w:t>
      </w:r>
    </w:p>
    <w:p w14:paraId="4C2C6BCE" w14:textId="6AEF3024" w:rsidR="00237FCB" w:rsidRDefault="00D21684"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Welfare Reform Act 2012</w:t>
      </w:r>
    </w:p>
    <w:p w14:paraId="7516CC83" w14:textId="201CBC9B" w:rsidR="00656B7A" w:rsidRPr="009A3A1F" w:rsidRDefault="00656B7A" w:rsidP="00294326">
      <w:pPr>
        <w:pStyle w:val="ListParagraph"/>
        <w:numPr>
          <w:ilvl w:val="0"/>
          <w:numId w:val="6"/>
        </w:numPr>
        <w:spacing w:after="120"/>
        <w:ind w:left="1418" w:hanging="567"/>
        <w:contextualSpacing w:val="0"/>
        <w:rPr>
          <w:rFonts w:asciiTheme="minorHAnsi" w:hAnsiTheme="minorHAnsi" w:cstheme="minorHAnsi"/>
        </w:rPr>
      </w:pPr>
      <w:r w:rsidRPr="7EDFFD75">
        <w:rPr>
          <w:rFonts w:asciiTheme="minorHAnsi" w:hAnsiTheme="minorHAnsi" w:cstheme="minorBidi"/>
        </w:rPr>
        <w:t>Renting Home (Wales) Act 2016</w:t>
      </w:r>
    </w:p>
    <w:p w14:paraId="5F30A682" w14:textId="77777777" w:rsidR="00237FCB"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71FC71C0">
        <w:rPr>
          <w:rFonts w:asciiTheme="minorHAnsi" w:hAnsiTheme="minorHAnsi" w:cstheme="minorBidi"/>
          <w:b/>
        </w:rPr>
        <w:t>RECORDS</w:t>
      </w:r>
    </w:p>
    <w:p w14:paraId="6870BFE9" w14:textId="415C490B" w:rsidR="008E3BB3" w:rsidRPr="009A3A1F" w:rsidRDefault="7090E707" w:rsidP="008F26BA">
      <w:pPr>
        <w:spacing w:after="120"/>
        <w:ind w:left="851" w:hanging="851"/>
        <w:rPr>
          <w:rFonts w:asciiTheme="minorHAnsi" w:hAnsiTheme="minorHAnsi" w:cstheme="minorBidi"/>
        </w:rPr>
      </w:pPr>
      <w:r w:rsidRPr="71FC71C0">
        <w:rPr>
          <w:rFonts w:asciiTheme="minorHAnsi" w:hAnsiTheme="minorHAnsi" w:cstheme="minorBidi"/>
        </w:rPr>
        <w:t xml:space="preserve">11.1. </w:t>
      </w:r>
      <w:r w:rsidR="008E3BB3">
        <w:tab/>
      </w:r>
      <w:r w:rsidR="008E3BB3" w:rsidRPr="71FC71C0">
        <w:rPr>
          <w:rFonts w:asciiTheme="minorHAnsi" w:hAnsiTheme="minorHAnsi" w:cstheme="minorBidi"/>
        </w:rPr>
        <w:t>CCpol01 – Complaints and Concerns Policy.</w:t>
      </w:r>
    </w:p>
    <w:p w14:paraId="487F430F" w14:textId="28C631C2" w:rsidR="008E3BB3" w:rsidRPr="009A3A1F" w:rsidRDefault="7C664E23" w:rsidP="008F26BA">
      <w:pPr>
        <w:spacing w:after="120"/>
        <w:ind w:left="851" w:hanging="851"/>
        <w:rPr>
          <w:rFonts w:asciiTheme="minorHAnsi" w:hAnsiTheme="minorHAnsi" w:cstheme="minorBidi"/>
        </w:rPr>
      </w:pPr>
      <w:r w:rsidRPr="71FC71C0">
        <w:rPr>
          <w:rFonts w:asciiTheme="minorHAnsi" w:hAnsiTheme="minorHAnsi" w:cstheme="minorBidi"/>
        </w:rPr>
        <w:t>11.2.</w:t>
      </w:r>
      <w:r w:rsidR="008E3BB3">
        <w:tab/>
      </w:r>
      <w:r w:rsidR="008E3BB3" w:rsidRPr="71FC71C0">
        <w:rPr>
          <w:rFonts w:asciiTheme="minorHAnsi" w:hAnsiTheme="minorHAnsi" w:cstheme="minorBidi"/>
        </w:rPr>
        <w:t>WHQSpol03 -</w:t>
      </w:r>
      <w:r w:rsidR="00B367FA" w:rsidRPr="71FC71C0">
        <w:rPr>
          <w:rFonts w:asciiTheme="minorHAnsi" w:hAnsiTheme="minorHAnsi" w:cstheme="minorBidi"/>
        </w:rPr>
        <w:t xml:space="preserve"> </w:t>
      </w:r>
      <w:r w:rsidR="008E3BB3" w:rsidRPr="71FC71C0">
        <w:rPr>
          <w:rFonts w:asciiTheme="minorHAnsi" w:hAnsiTheme="minorHAnsi" w:cstheme="minorBidi"/>
        </w:rPr>
        <w:t>Adaptations Policy</w:t>
      </w:r>
    </w:p>
    <w:p w14:paraId="088D5100" w14:textId="3D64C595" w:rsidR="008E3BB3" w:rsidRDefault="3002A784" w:rsidP="008F26BA">
      <w:pPr>
        <w:spacing w:after="120"/>
        <w:ind w:left="851" w:hanging="851"/>
        <w:rPr>
          <w:rFonts w:asciiTheme="minorHAnsi" w:hAnsiTheme="minorHAnsi" w:cstheme="minorBidi"/>
        </w:rPr>
      </w:pPr>
      <w:r w:rsidRPr="71FC71C0">
        <w:rPr>
          <w:rFonts w:asciiTheme="minorHAnsi" w:hAnsiTheme="minorHAnsi" w:cstheme="minorBidi"/>
        </w:rPr>
        <w:t>11.3.</w:t>
      </w:r>
      <w:r w:rsidR="008E3BB3">
        <w:tab/>
      </w:r>
      <w:r w:rsidR="008E3BB3" w:rsidRPr="71FC71C0">
        <w:rPr>
          <w:rFonts w:asciiTheme="minorHAnsi" w:hAnsiTheme="minorHAnsi" w:cstheme="minorBidi"/>
        </w:rPr>
        <w:t xml:space="preserve">ALLpol01 – </w:t>
      </w:r>
      <w:r w:rsidR="006606EF" w:rsidRPr="71FC71C0">
        <w:rPr>
          <w:rFonts w:asciiTheme="minorHAnsi" w:hAnsiTheme="minorHAnsi" w:cstheme="minorBidi"/>
        </w:rPr>
        <w:t xml:space="preserve">Gwynedd </w:t>
      </w:r>
      <w:r w:rsidR="008E3BB3" w:rsidRPr="71FC71C0">
        <w:rPr>
          <w:rFonts w:asciiTheme="minorHAnsi" w:hAnsiTheme="minorHAnsi" w:cstheme="minorBidi"/>
        </w:rPr>
        <w:t>Common Housing Allocation Policy</w:t>
      </w:r>
    </w:p>
    <w:p w14:paraId="2BFEDC90" w14:textId="1CFB7505" w:rsidR="005F290E" w:rsidRDefault="17DDBFA1" w:rsidP="008F26BA">
      <w:pPr>
        <w:spacing w:after="120"/>
        <w:ind w:left="851" w:hanging="851"/>
        <w:rPr>
          <w:rFonts w:asciiTheme="minorHAnsi" w:hAnsiTheme="minorHAnsi" w:cstheme="minorBidi"/>
        </w:rPr>
      </w:pPr>
      <w:r w:rsidRPr="71FC71C0">
        <w:rPr>
          <w:rFonts w:asciiTheme="minorHAnsi" w:hAnsiTheme="minorHAnsi" w:cstheme="minorBidi"/>
        </w:rPr>
        <w:t>11.4.</w:t>
      </w:r>
      <w:r w:rsidR="006606EF">
        <w:tab/>
      </w:r>
      <w:r w:rsidR="006606EF" w:rsidRPr="71FC71C0">
        <w:rPr>
          <w:rFonts w:asciiTheme="minorHAnsi" w:hAnsiTheme="minorHAnsi" w:cstheme="minorBidi"/>
        </w:rPr>
        <w:t xml:space="preserve">ALLg05 - </w:t>
      </w:r>
      <w:r w:rsidR="005F290E" w:rsidRPr="71FC71C0">
        <w:rPr>
          <w:rFonts w:asciiTheme="minorHAnsi" w:hAnsiTheme="minorHAnsi" w:cstheme="minorBidi"/>
        </w:rPr>
        <w:t>SARTH Allocations Policy</w:t>
      </w:r>
    </w:p>
    <w:p w14:paraId="6377F587" w14:textId="3A1DA25B" w:rsidR="005F290E" w:rsidRPr="009A3A1F" w:rsidRDefault="5E1C0932" w:rsidP="008F26BA">
      <w:pPr>
        <w:spacing w:after="120"/>
        <w:ind w:left="851" w:hanging="851"/>
        <w:rPr>
          <w:rFonts w:asciiTheme="minorHAnsi" w:hAnsiTheme="minorHAnsi" w:cstheme="minorBidi"/>
        </w:rPr>
      </w:pPr>
      <w:r w:rsidRPr="71FC71C0">
        <w:rPr>
          <w:rFonts w:asciiTheme="minorHAnsi" w:hAnsiTheme="minorHAnsi" w:cstheme="minorBidi"/>
        </w:rPr>
        <w:t>11.5.</w:t>
      </w:r>
      <w:r w:rsidR="006606EF">
        <w:tab/>
      </w:r>
      <w:r w:rsidR="006606EF" w:rsidRPr="71FC71C0">
        <w:rPr>
          <w:rFonts w:asciiTheme="minorHAnsi" w:hAnsiTheme="minorHAnsi" w:cstheme="minorBidi"/>
        </w:rPr>
        <w:t xml:space="preserve">ALLpol17 - </w:t>
      </w:r>
      <w:r w:rsidR="005F290E" w:rsidRPr="71FC71C0">
        <w:rPr>
          <w:rFonts w:asciiTheme="minorHAnsi" w:hAnsiTheme="minorHAnsi" w:cstheme="minorBidi"/>
        </w:rPr>
        <w:t>Wrexham Nominations Policy</w:t>
      </w:r>
    </w:p>
    <w:p w14:paraId="30692BA4" w14:textId="77777777" w:rsidR="00237FCB" w:rsidRPr="009A3A1F" w:rsidRDefault="00237FCB" w:rsidP="00740B76">
      <w:pPr>
        <w:pStyle w:val="ListParagraph"/>
        <w:numPr>
          <w:ilvl w:val="0"/>
          <w:numId w:val="10"/>
        </w:numPr>
        <w:spacing w:after="120"/>
        <w:ind w:left="851" w:hanging="851"/>
        <w:contextualSpacing w:val="0"/>
        <w:rPr>
          <w:rFonts w:asciiTheme="minorHAnsi" w:hAnsiTheme="minorHAnsi" w:cstheme="minorHAnsi"/>
          <w:b/>
        </w:rPr>
      </w:pPr>
      <w:r w:rsidRPr="71FC71C0">
        <w:rPr>
          <w:rFonts w:asciiTheme="minorHAnsi" w:hAnsiTheme="minorHAnsi" w:cstheme="minorBidi"/>
          <w:b/>
        </w:rPr>
        <w:t>REVIEW</w:t>
      </w:r>
    </w:p>
    <w:p w14:paraId="4DBC06B9" w14:textId="795C68F8" w:rsidR="00DB335E" w:rsidRDefault="70619496" w:rsidP="00B46D22">
      <w:pPr>
        <w:spacing w:after="120"/>
        <w:ind w:left="851" w:hanging="851"/>
        <w:rPr>
          <w:rFonts w:asciiTheme="minorHAnsi" w:hAnsiTheme="minorHAnsi" w:cstheme="minorBidi"/>
        </w:rPr>
      </w:pPr>
      <w:r w:rsidRPr="71FC71C0">
        <w:rPr>
          <w:rFonts w:asciiTheme="minorHAnsi" w:hAnsiTheme="minorHAnsi" w:cstheme="minorBidi"/>
        </w:rPr>
        <w:t>12.1</w:t>
      </w:r>
      <w:r w:rsidR="00EC3363">
        <w:tab/>
      </w:r>
      <w:r w:rsidR="00EC3363" w:rsidRPr="71FC71C0">
        <w:rPr>
          <w:rFonts w:asciiTheme="minorHAnsi" w:hAnsiTheme="minorHAnsi" w:cstheme="minorBidi"/>
        </w:rPr>
        <w:t>This policy will be reviewed every 3 years or soone</w:t>
      </w:r>
      <w:r w:rsidR="00EC72B7" w:rsidRPr="71FC71C0">
        <w:rPr>
          <w:rFonts w:asciiTheme="minorHAnsi" w:hAnsiTheme="minorHAnsi" w:cstheme="minorBidi"/>
        </w:rPr>
        <w:t>r</w:t>
      </w:r>
      <w:r w:rsidR="00EC3363" w:rsidRPr="71FC71C0">
        <w:rPr>
          <w:rFonts w:asciiTheme="minorHAnsi" w:hAnsiTheme="minorHAnsi" w:cstheme="minorBidi"/>
        </w:rPr>
        <w:t xml:space="preserve"> if changes to legislation, best practice</w:t>
      </w:r>
      <w:r w:rsidR="003B6B1E" w:rsidRPr="71FC71C0">
        <w:rPr>
          <w:rFonts w:asciiTheme="minorHAnsi" w:hAnsiTheme="minorHAnsi" w:cstheme="minorBidi"/>
        </w:rPr>
        <w:t xml:space="preserve">, negative impact e.g.  increase in voids, moving </w:t>
      </w:r>
      <w:r w:rsidR="005B4C5A" w:rsidRPr="71FC71C0">
        <w:rPr>
          <w:rFonts w:asciiTheme="minorHAnsi" w:hAnsiTheme="minorHAnsi" w:cstheme="minorBidi"/>
        </w:rPr>
        <w:t xml:space="preserve">contract holders </w:t>
      </w:r>
      <w:r w:rsidR="003B6B1E" w:rsidRPr="71FC71C0">
        <w:rPr>
          <w:rFonts w:asciiTheme="minorHAnsi" w:hAnsiTheme="minorHAnsi" w:cstheme="minorBidi"/>
        </w:rPr>
        <w:t>out of their community</w:t>
      </w:r>
      <w:r w:rsidR="00CD3F3C" w:rsidRPr="71FC71C0">
        <w:rPr>
          <w:rFonts w:asciiTheme="minorHAnsi" w:hAnsiTheme="minorHAnsi" w:cstheme="minorBidi"/>
        </w:rPr>
        <w:t>,</w:t>
      </w:r>
      <w:r w:rsidR="00A81267">
        <w:rPr>
          <w:rFonts w:asciiTheme="minorHAnsi" w:hAnsiTheme="minorHAnsi" w:cstheme="minorBidi"/>
        </w:rPr>
        <w:t xml:space="preserve"> </w:t>
      </w:r>
      <w:r w:rsidR="00EC3363" w:rsidRPr="71FC71C0">
        <w:rPr>
          <w:rFonts w:asciiTheme="minorHAnsi" w:hAnsiTheme="minorHAnsi" w:cstheme="minorBidi"/>
        </w:rPr>
        <w:t xml:space="preserve">or other relevant </w:t>
      </w:r>
      <w:r w:rsidR="005B0CCD" w:rsidRPr="71FC71C0">
        <w:rPr>
          <w:rFonts w:asciiTheme="minorHAnsi" w:hAnsiTheme="minorHAnsi" w:cstheme="minorBidi"/>
        </w:rPr>
        <w:t>Adra</w:t>
      </w:r>
      <w:r w:rsidR="00EC3363" w:rsidRPr="71FC71C0">
        <w:rPr>
          <w:rFonts w:asciiTheme="minorHAnsi" w:hAnsiTheme="minorHAnsi" w:cstheme="minorBidi"/>
        </w:rPr>
        <w:t xml:space="preserve"> policies make</w:t>
      </w:r>
      <w:r w:rsidR="00277212" w:rsidRPr="71FC71C0">
        <w:rPr>
          <w:rFonts w:asciiTheme="minorHAnsi" w:hAnsiTheme="minorHAnsi" w:cstheme="minorBidi"/>
        </w:rPr>
        <w:t>s</w:t>
      </w:r>
      <w:r w:rsidR="00EC3363" w:rsidRPr="71FC71C0">
        <w:rPr>
          <w:rFonts w:asciiTheme="minorHAnsi" w:hAnsiTheme="minorHAnsi" w:cstheme="minorBidi"/>
        </w:rPr>
        <w:t xml:space="preserve"> it necessary.</w:t>
      </w:r>
    </w:p>
    <w:p w14:paraId="41882570" w14:textId="4336731C" w:rsidR="00EA0E11" w:rsidRDefault="00EA0E11" w:rsidP="00EA0E11">
      <w:pPr>
        <w:rPr>
          <w:rFonts w:ascii="Arial" w:hAnsi="Arial" w:cs="Arial"/>
          <w:b/>
          <w:sz w:val="40"/>
          <w:szCs w:val="28"/>
        </w:rPr>
      </w:pPr>
    </w:p>
    <w:p w14:paraId="1AEAE00D" w14:textId="16B6ADC0" w:rsidR="00EA0E11" w:rsidRDefault="00EA0E11" w:rsidP="00EA0E11">
      <w:pPr>
        <w:rPr>
          <w:rFonts w:ascii="Arial" w:hAnsi="Arial" w:cs="Arial"/>
          <w:b/>
          <w:sz w:val="40"/>
          <w:szCs w:val="28"/>
        </w:rPr>
      </w:pPr>
    </w:p>
    <w:p w14:paraId="7934584B" w14:textId="682C2244" w:rsidR="009A057F" w:rsidRDefault="009A057F" w:rsidP="00EA0E11">
      <w:pPr>
        <w:rPr>
          <w:rFonts w:ascii="Arial" w:hAnsi="Arial" w:cs="Arial"/>
          <w:b/>
          <w:sz w:val="40"/>
          <w:szCs w:val="28"/>
        </w:rPr>
      </w:pPr>
    </w:p>
    <w:p w14:paraId="002B6FA3" w14:textId="1D666708" w:rsidR="009A057F" w:rsidRDefault="009A057F" w:rsidP="00EA0E11">
      <w:pPr>
        <w:rPr>
          <w:rFonts w:ascii="Arial" w:hAnsi="Arial" w:cs="Arial"/>
          <w:b/>
          <w:sz w:val="40"/>
          <w:szCs w:val="28"/>
        </w:rPr>
      </w:pPr>
    </w:p>
    <w:p w14:paraId="7C8B54D4" w14:textId="084236B7" w:rsidR="009A057F" w:rsidRDefault="009A057F" w:rsidP="00EA0E11">
      <w:pPr>
        <w:rPr>
          <w:rFonts w:ascii="Arial" w:hAnsi="Arial" w:cs="Arial"/>
          <w:b/>
          <w:sz w:val="40"/>
          <w:szCs w:val="28"/>
        </w:rPr>
      </w:pPr>
    </w:p>
    <w:p w14:paraId="6F39BAF5" w14:textId="14C636DA" w:rsidR="009A057F" w:rsidRDefault="009A057F" w:rsidP="00EA0E11">
      <w:pPr>
        <w:rPr>
          <w:rFonts w:ascii="Arial" w:hAnsi="Arial" w:cs="Arial"/>
          <w:b/>
          <w:sz w:val="40"/>
          <w:szCs w:val="28"/>
        </w:rPr>
      </w:pPr>
    </w:p>
    <w:p w14:paraId="133307C3" w14:textId="27BD9105" w:rsidR="009A057F" w:rsidRDefault="009A057F" w:rsidP="00EA0E11">
      <w:pPr>
        <w:rPr>
          <w:rFonts w:ascii="Arial" w:hAnsi="Arial" w:cs="Arial"/>
          <w:b/>
          <w:sz w:val="40"/>
          <w:szCs w:val="28"/>
        </w:rPr>
      </w:pPr>
    </w:p>
    <w:p w14:paraId="2E7123BE" w14:textId="4574E8F8" w:rsidR="009A057F" w:rsidRDefault="009A057F" w:rsidP="00EA0E11">
      <w:pPr>
        <w:rPr>
          <w:rFonts w:ascii="Arial" w:hAnsi="Arial" w:cs="Arial"/>
          <w:b/>
          <w:sz w:val="40"/>
          <w:szCs w:val="28"/>
        </w:rPr>
      </w:pPr>
    </w:p>
    <w:p w14:paraId="311A4DBB" w14:textId="5924DE64" w:rsidR="009A057F" w:rsidRDefault="009A057F" w:rsidP="00EA0E11">
      <w:pPr>
        <w:rPr>
          <w:rFonts w:ascii="Arial" w:hAnsi="Arial" w:cs="Arial"/>
          <w:b/>
          <w:sz w:val="40"/>
          <w:szCs w:val="28"/>
        </w:rPr>
      </w:pPr>
    </w:p>
    <w:p w14:paraId="76748BE6" w14:textId="7027F422" w:rsidR="009A057F" w:rsidRDefault="009A057F" w:rsidP="00EA0E11">
      <w:pPr>
        <w:rPr>
          <w:rFonts w:ascii="Arial" w:hAnsi="Arial" w:cs="Arial"/>
          <w:b/>
          <w:sz w:val="40"/>
          <w:szCs w:val="28"/>
        </w:rPr>
      </w:pPr>
    </w:p>
    <w:p w14:paraId="1F1103A5" w14:textId="38FC6522" w:rsidR="00EA0E11" w:rsidRDefault="00EA0E11" w:rsidP="00FB780B">
      <w:pPr>
        <w:pStyle w:val="ParagraphText"/>
        <w:jc w:val="center"/>
        <w:rPr>
          <w:noProof/>
        </w:rPr>
      </w:pPr>
      <w:r>
        <w:rPr>
          <w:b/>
          <w:sz w:val="36"/>
        </w:rPr>
        <w:lastRenderedPageBreak/>
        <w:t>Under</w:t>
      </w:r>
      <w:r w:rsidR="00277212">
        <w:rPr>
          <w:b/>
          <w:sz w:val="36"/>
        </w:rPr>
        <w:t xml:space="preserve"> O</w:t>
      </w:r>
      <w:r>
        <w:rPr>
          <w:b/>
          <w:sz w:val="36"/>
        </w:rPr>
        <w:t>ccupancy Process Map</w:t>
      </w:r>
    </w:p>
    <w:tbl>
      <w:tblPr>
        <w:tblStyle w:val="TableGrid"/>
        <w:tblW w:w="11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0"/>
        <w:gridCol w:w="3751"/>
        <w:gridCol w:w="3702"/>
        <w:gridCol w:w="80"/>
      </w:tblGrid>
      <w:tr w:rsidR="00EA0E11" w:rsidRPr="00B67083" w14:paraId="512970F6" w14:textId="77777777" w:rsidTr="0092685C">
        <w:trPr>
          <w:gridAfter w:val="1"/>
          <w:wAfter w:w="80" w:type="dxa"/>
          <w:trHeight w:val="1020"/>
          <w:jc w:val="center"/>
        </w:trPr>
        <w:tc>
          <w:tcPr>
            <w:tcW w:w="11203" w:type="dxa"/>
            <w:gridSpan w:val="3"/>
            <w:shd w:val="clear" w:color="auto" w:fill="000000" w:themeFill="text1"/>
            <w:vAlign w:val="center"/>
          </w:tcPr>
          <w:p w14:paraId="3810DC0D" w14:textId="1C527987" w:rsidR="00EA0E11" w:rsidRDefault="00EA0E11" w:rsidP="0092685C">
            <w:pPr>
              <w:jc w:val="center"/>
              <w:textAlignment w:val="baseline"/>
              <w:rPr>
                <w:rFonts w:ascii="Arial" w:hAnsi="Arial" w:cs="Arial"/>
                <w:b/>
                <w:sz w:val="20"/>
                <w:szCs w:val="20"/>
              </w:rPr>
            </w:pPr>
            <w:r>
              <w:rPr>
                <w:rFonts w:ascii="Arial" w:hAnsi="Arial" w:cs="Arial"/>
                <w:b/>
                <w:sz w:val="20"/>
                <w:szCs w:val="20"/>
              </w:rPr>
              <w:t xml:space="preserve">All </w:t>
            </w:r>
            <w:r w:rsidR="00277212">
              <w:rPr>
                <w:rFonts w:ascii="Arial" w:hAnsi="Arial" w:cs="Arial"/>
                <w:b/>
                <w:sz w:val="20"/>
                <w:szCs w:val="20"/>
              </w:rPr>
              <w:t xml:space="preserve">customer facing </w:t>
            </w:r>
            <w:r>
              <w:rPr>
                <w:rFonts w:ascii="Arial" w:hAnsi="Arial" w:cs="Arial"/>
                <w:b/>
                <w:sz w:val="20"/>
                <w:szCs w:val="20"/>
              </w:rPr>
              <w:t xml:space="preserve">officers within </w:t>
            </w:r>
            <w:r w:rsidR="009A0B21">
              <w:rPr>
                <w:rFonts w:ascii="Arial" w:hAnsi="Arial" w:cs="Arial"/>
                <w:b/>
                <w:sz w:val="20"/>
                <w:szCs w:val="20"/>
              </w:rPr>
              <w:t xml:space="preserve">Adra </w:t>
            </w:r>
            <w:r>
              <w:rPr>
                <w:rFonts w:ascii="Arial" w:hAnsi="Arial" w:cs="Arial"/>
                <w:b/>
                <w:sz w:val="20"/>
                <w:szCs w:val="20"/>
              </w:rPr>
              <w:t xml:space="preserve">have a responsibility to identify those that are </w:t>
            </w:r>
            <w:r w:rsidR="00404245">
              <w:rPr>
                <w:rFonts w:ascii="Arial" w:hAnsi="Arial" w:cs="Arial"/>
                <w:b/>
                <w:sz w:val="20"/>
                <w:szCs w:val="20"/>
              </w:rPr>
              <w:t>under- occupying</w:t>
            </w:r>
            <w:r>
              <w:rPr>
                <w:rFonts w:ascii="Arial" w:hAnsi="Arial" w:cs="Arial"/>
                <w:b/>
                <w:sz w:val="20"/>
                <w:szCs w:val="20"/>
              </w:rPr>
              <w:t xml:space="preserve">.  </w:t>
            </w:r>
          </w:p>
          <w:p w14:paraId="79D6AA52" w14:textId="267962B4" w:rsidR="00EA0E11" w:rsidRDefault="00EA0E11" w:rsidP="0092685C">
            <w:pPr>
              <w:jc w:val="center"/>
              <w:textAlignment w:val="baseline"/>
              <w:rPr>
                <w:rFonts w:ascii="Arial" w:hAnsi="Arial" w:cs="Arial"/>
                <w:b/>
                <w:sz w:val="20"/>
                <w:szCs w:val="20"/>
              </w:rPr>
            </w:pPr>
            <w:r>
              <w:rPr>
                <w:rFonts w:ascii="Arial" w:hAnsi="Arial" w:cs="Arial"/>
                <w:b/>
                <w:sz w:val="20"/>
                <w:szCs w:val="20"/>
              </w:rPr>
              <w:t>Under</w:t>
            </w:r>
            <w:r w:rsidR="009A0B21">
              <w:rPr>
                <w:rFonts w:ascii="Arial" w:hAnsi="Arial" w:cs="Arial"/>
                <w:b/>
                <w:sz w:val="20"/>
                <w:szCs w:val="20"/>
              </w:rPr>
              <w:t>-</w:t>
            </w:r>
            <w:r>
              <w:rPr>
                <w:rFonts w:ascii="Arial" w:hAnsi="Arial" w:cs="Arial"/>
                <w:b/>
                <w:sz w:val="20"/>
                <w:szCs w:val="20"/>
              </w:rPr>
              <w:t xml:space="preserve"> occupying can be identified </w:t>
            </w:r>
            <w:r w:rsidRPr="007103E9">
              <w:rPr>
                <w:rFonts w:ascii="Arial" w:hAnsi="Arial" w:cs="Arial"/>
                <w:b/>
                <w:sz w:val="20"/>
                <w:szCs w:val="20"/>
              </w:rPr>
              <w:t>through</w:t>
            </w:r>
            <w:r>
              <w:rPr>
                <w:rFonts w:ascii="Arial" w:hAnsi="Arial" w:cs="Arial"/>
                <w:b/>
                <w:sz w:val="20"/>
                <w:szCs w:val="20"/>
              </w:rPr>
              <w:t xml:space="preserve"> several different ways, for example</w:t>
            </w:r>
            <w:r w:rsidRPr="007103E9">
              <w:rPr>
                <w:rFonts w:ascii="Arial" w:hAnsi="Arial" w:cs="Arial"/>
                <w:b/>
                <w:sz w:val="20"/>
                <w:szCs w:val="20"/>
              </w:rPr>
              <w:t>:</w:t>
            </w:r>
          </w:p>
          <w:p w14:paraId="3B51168F" w14:textId="029D47A8" w:rsidR="00EA0E11" w:rsidRPr="00B52B16" w:rsidRDefault="00EA0E11" w:rsidP="00EA0E11">
            <w:pPr>
              <w:pStyle w:val="ListParagraph"/>
              <w:numPr>
                <w:ilvl w:val="0"/>
                <w:numId w:val="12"/>
              </w:numPr>
              <w:spacing w:line="276" w:lineRule="auto"/>
              <w:jc w:val="center"/>
              <w:textAlignment w:val="baseline"/>
              <w:rPr>
                <w:rFonts w:ascii="Arial" w:hAnsi="Arial" w:cs="Arial"/>
                <w:sz w:val="20"/>
                <w:szCs w:val="20"/>
              </w:rPr>
            </w:pPr>
            <w:r w:rsidRPr="00B52B16">
              <w:rPr>
                <w:rFonts w:ascii="Arial" w:hAnsi="Arial" w:cs="Arial"/>
                <w:sz w:val="20"/>
                <w:szCs w:val="20"/>
              </w:rPr>
              <w:t xml:space="preserve">Rent arrears </w:t>
            </w:r>
            <w:r w:rsidR="00404245" w:rsidRPr="00B52B16">
              <w:rPr>
                <w:rFonts w:ascii="Arial" w:hAnsi="Arial" w:cs="Arial"/>
                <w:sz w:val="20"/>
                <w:szCs w:val="20"/>
              </w:rPr>
              <w:t>e.g.,</w:t>
            </w:r>
            <w:r w:rsidRPr="00B52B16">
              <w:rPr>
                <w:rFonts w:ascii="Arial" w:hAnsi="Arial" w:cs="Arial"/>
                <w:sz w:val="20"/>
                <w:szCs w:val="20"/>
              </w:rPr>
              <w:t xml:space="preserve"> ‘bedroom </w:t>
            </w:r>
            <w:proofErr w:type="gramStart"/>
            <w:r w:rsidRPr="00B52B16">
              <w:rPr>
                <w:rFonts w:ascii="Arial" w:hAnsi="Arial" w:cs="Arial"/>
                <w:sz w:val="20"/>
                <w:szCs w:val="20"/>
              </w:rPr>
              <w:t>tax’</w:t>
            </w:r>
            <w:proofErr w:type="gramEnd"/>
          </w:p>
          <w:p w14:paraId="30DB2EB6" w14:textId="77777777" w:rsidR="00EA0E11" w:rsidRPr="00B52B16" w:rsidRDefault="00EA0E11" w:rsidP="00EA0E11">
            <w:pPr>
              <w:pStyle w:val="ListParagraph"/>
              <w:numPr>
                <w:ilvl w:val="0"/>
                <w:numId w:val="12"/>
              </w:numPr>
              <w:spacing w:line="276" w:lineRule="auto"/>
              <w:jc w:val="center"/>
              <w:textAlignment w:val="baseline"/>
              <w:rPr>
                <w:rFonts w:ascii="Arial" w:hAnsi="Arial" w:cs="Arial"/>
                <w:sz w:val="20"/>
                <w:szCs w:val="20"/>
              </w:rPr>
            </w:pPr>
            <w:r w:rsidRPr="00B52B16">
              <w:rPr>
                <w:rFonts w:ascii="Arial" w:hAnsi="Arial" w:cs="Arial"/>
                <w:sz w:val="20"/>
                <w:szCs w:val="20"/>
              </w:rPr>
              <w:t>Joint to sole cases</w:t>
            </w:r>
          </w:p>
          <w:p w14:paraId="639BCFE3" w14:textId="7689671C" w:rsidR="00EA0E11" w:rsidRPr="00B52B16" w:rsidRDefault="00EA0E11" w:rsidP="00EA0E11">
            <w:pPr>
              <w:pStyle w:val="ListParagraph"/>
              <w:numPr>
                <w:ilvl w:val="0"/>
                <w:numId w:val="12"/>
              </w:numPr>
              <w:spacing w:line="276" w:lineRule="auto"/>
              <w:jc w:val="center"/>
              <w:textAlignment w:val="baseline"/>
              <w:rPr>
                <w:rFonts w:ascii="Arial" w:hAnsi="Arial" w:cs="Arial"/>
                <w:sz w:val="20"/>
                <w:szCs w:val="20"/>
              </w:rPr>
            </w:pPr>
            <w:r w:rsidRPr="00B52B16">
              <w:rPr>
                <w:rFonts w:ascii="Arial" w:hAnsi="Arial" w:cs="Arial"/>
                <w:sz w:val="20"/>
                <w:szCs w:val="20"/>
              </w:rPr>
              <w:t xml:space="preserve">Death of a </w:t>
            </w:r>
            <w:r w:rsidR="005B4C5A">
              <w:rPr>
                <w:rFonts w:ascii="Arial" w:hAnsi="Arial" w:cs="Arial"/>
                <w:sz w:val="20"/>
                <w:szCs w:val="20"/>
              </w:rPr>
              <w:t xml:space="preserve">contract </w:t>
            </w:r>
            <w:r w:rsidR="00404245">
              <w:rPr>
                <w:rFonts w:ascii="Arial" w:hAnsi="Arial" w:cs="Arial"/>
                <w:sz w:val="20"/>
                <w:szCs w:val="20"/>
              </w:rPr>
              <w:t xml:space="preserve">holder </w:t>
            </w:r>
            <w:r w:rsidR="00404245" w:rsidRPr="00B52B16">
              <w:rPr>
                <w:rFonts w:ascii="Arial" w:hAnsi="Arial" w:cs="Arial"/>
                <w:sz w:val="20"/>
                <w:szCs w:val="20"/>
              </w:rPr>
              <w:t>e.g.</w:t>
            </w:r>
            <w:r w:rsidRPr="00B52B16">
              <w:rPr>
                <w:rFonts w:ascii="Arial" w:hAnsi="Arial" w:cs="Arial"/>
                <w:sz w:val="20"/>
                <w:szCs w:val="20"/>
              </w:rPr>
              <w:t xml:space="preserve"> succession</w:t>
            </w:r>
          </w:p>
          <w:p w14:paraId="6B831426" w14:textId="357B58C6" w:rsidR="00EA0E11" w:rsidRPr="00B52B16" w:rsidRDefault="00404245" w:rsidP="00EA0E11">
            <w:pPr>
              <w:pStyle w:val="ListParagraph"/>
              <w:numPr>
                <w:ilvl w:val="0"/>
                <w:numId w:val="12"/>
              </w:numPr>
              <w:spacing w:line="276" w:lineRule="auto"/>
              <w:jc w:val="center"/>
              <w:textAlignment w:val="baseline"/>
              <w:rPr>
                <w:rFonts w:ascii="Arial" w:hAnsi="Arial" w:cs="Arial"/>
                <w:sz w:val="20"/>
                <w:szCs w:val="20"/>
              </w:rPr>
            </w:pPr>
            <w:r>
              <w:rPr>
                <w:rFonts w:ascii="Arial" w:hAnsi="Arial" w:cs="Arial"/>
                <w:sz w:val="20"/>
                <w:szCs w:val="20"/>
              </w:rPr>
              <w:t>A</w:t>
            </w:r>
            <w:r w:rsidRPr="00B52B16">
              <w:rPr>
                <w:rFonts w:ascii="Arial" w:hAnsi="Arial" w:cs="Arial"/>
                <w:sz w:val="20"/>
                <w:szCs w:val="20"/>
              </w:rPr>
              <w:t>daptation’s</w:t>
            </w:r>
            <w:r w:rsidR="00EA0E11">
              <w:rPr>
                <w:rFonts w:ascii="Arial" w:hAnsi="Arial" w:cs="Arial"/>
                <w:sz w:val="20"/>
                <w:szCs w:val="20"/>
              </w:rPr>
              <w:t xml:space="preserve"> requirement</w:t>
            </w:r>
            <w:r w:rsidR="00EA0E11" w:rsidRPr="00B52B16">
              <w:rPr>
                <w:rFonts w:ascii="Arial" w:hAnsi="Arial" w:cs="Arial"/>
                <w:sz w:val="20"/>
                <w:szCs w:val="20"/>
              </w:rPr>
              <w:t xml:space="preserve"> </w:t>
            </w:r>
          </w:p>
          <w:p w14:paraId="1EA8EA19" w14:textId="77777777" w:rsidR="00EA0E11" w:rsidRPr="00D1142D" w:rsidRDefault="00EA0E11" w:rsidP="0092685C">
            <w:pPr>
              <w:pStyle w:val="ListParagraph"/>
              <w:jc w:val="center"/>
              <w:textAlignment w:val="baseline"/>
              <w:rPr>
                <w:rFonts w:ascii="Arial" w:hAnsi="Arial" w:cs="Arial"/>
                <w:b/>
                <w:sz w:val="20"/>
                <w:szCs w:val="20"/>
              </w:rPr>
            </w:pPr>
          </w:p>
        </w:tc>
      </w:tr>
      <w:tr w:rsidR="00EA0E11" w:rsidRPr="00B67083" w14:paraId="3EEBC966" w14:textId="77777777" w:rsidTr="0092685C">
        <w:trPr>
          <w:gridAfter w:val="1"/>
          <w:wAfter w:w="80" w:type="dxa"/>
          <w:trHeight w:val="567"/>
          <w:jc w:val="center"/>
        </w:trPr>
        <w:tc>
          <w:tcPr>
            <w:tcW w:w="11203" w:type="dxa"/>
            <w:gridSpan w:val="3"/>
            <w:shd w:val="clear" w:color="auto" w:fill="auto"/>
            <w:vAlign w:val="center"/>
          </w:tcPr>
          <w:p w14:paraId="3DDF69D4" w14:textId="77777777" w:rsidR="00EA0E11" w:rsidRPr="00B67083" w:rsidRDefault="00EA0E11" w:rsidP="0092685C">
            <w:pPr>
              <w:jc w:val="center"/>
              <w:rPr>
                <w:rFonts w:ascii="Arial" w:hAnsi="Arial" w:cs="Arial"/>
                <w:b/>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1" behindDoc="0" locked="0" layoutInCell="1" allowOverlap="1" wp14:anchorId="2807FEDD" wp14:editId="55C93D00">
                      <wp:simplePos x="0" y="0"/>
                      <wp:positionH relativeFrom="column">
                        <wp:posOffset>3607435</wp:posOffset>
                      </wp:positionH>
                      <wp:positionV relativeFrom="paragraph">
                        <wp:posOffset>12065</wp:posOffset>
                      </wp:positionV>
                      <wp:extent cx="0" cy="287020"/>
                      <wp:effectExtent l="152400" t="19050" r="76200" b="74930"/>
                      <wp:wrapNone/>
                      <wp:docPr id="288" name="Straight Arrow Connector 288"/>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BD54DF">
                    <v:shapetype id="_x0000_t32" coordsize="21600,21600" o:oned="t" filled="f" o:spt="32" path="m,l21600,21600e" w14:anchorId="55B8B1D5">
                      <v:path fillok="f" arrowok="t" o:connecttype="none"/>
                      <o:lock v:ext="edit" shapetype="t"/>
                    </v:shapetype>
                    <v:shape id="Straight Arrow Connector 288" style="position:absolute;margin-left:284.05pt;margin-top:.95pt;width:0;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">
                      <v:stroke endarrow="open"/>
                      <v:shadow on="t" color="black" opacity="22937f" offset="0,.63889mm" origin=",.5"/>
                    </v:shape>
                  </w:pict>
                </mc:Fallback>
              </mc:AlternateContent>
            </w:r>
          </w:p>
        </w:tc>
      </w:tr>
      <w:tr w:rsidR="00EA0E11" w:rsidRPr="00B67083" w14:paraId="14499EBC" w14:textId="77777777" w:rsidTr="0092685C">
        <w:trPr>
          <w:gridAfter w:val="1"/>
          <w:wAfter w:w="80" w:type="dxa"/>
          <w:trHeight w:val="1020"/>
          <w:jc w:val="center"/>
        </w:trPr>
        <w:tc>
          <w:tcPr>
            <w:tcW w:w="11203" w:type="dxa"/>
            <w:gridSpan w:val="3"/>
            <w:shd w:val="clear" w:color="auto" w:fill="000000" w:themeFill="text1"/>
            <w:vAlign w:val="center"/>
          </w:tcPr>
          <w:p w14:paraId="769A30A8" w14:textId="1E0DC34E" w:rsidR="00EA0E11" w:rsidRPr="00B67083" w:rsidRDefault="00EA0E11" w:rsidP="0092685C">
            <w:pPr>
              <w:jc w:val="center"/>
              <w:rPr>
                <w:rFonts w:ascii="Arial" w:hAnsi="Arial" w:cs="Arial"/>
                <w:sz w:val="20"/>
                <w:szCs w:val="20"/>
              </w:rPr>
            </w:pPr>
            <w:r>
              <w:rPr>
                <w:rFonts w:ascii="Arial" w:hAnsi="Arial" w:cs="Arial"/>
                <w:color w:val="FFFFFF" w:themeColor="background1"/>
                <w:sz w:val="20"/>
                <w:szCs w:val="20"/>
              </w:rPr>
              <w:t>Adra</w:t>
            </w:r>
            <w:r w:rsidRPr="00B22371">
              <w:rPr>
                <w:rFonts w:ascii="Arial" w:hAnsi="Arial" w:cs="Arial"/>
                <w:color w:val="FFFFFF" w:themeColor="background1"/>
                <w:sz w:val="20"/>
                <w:szCs w:val="20"/>
              </w:rPr>
              <w:t xml:space="preserve"> </w:t>
            </w:r>
            <w:r>
              <w:rPr>
                <w:rFonts w:ascii="Arial" w:hAnsi="Arial" w:cs="Arial"/>
                <w:color w:val="FFFFFF" w:themeColor="background1"/>
                <w:sz w:val="20"/>
                <w:szCs w:val="20"/>
              </w:rPr>
              <w:t>O</w:t>
            </w:r>
            <w:r w:rsidRPr="00B22371">
              <w:rPr>
                <w:rFonts w:ascii="Arial" w:hAnsi="Arial" w:cs="Arial"/>
                <w:color w:val="FFFFFF" w:themeColor="background1"/>
                <w:sz w:val="20"/>
                <w:szCs w:val="20"/>
              </w:rPr>
              <w:t xml:space="preserve">fficer </w:t>
            </w:r>
            <w:r>
              <w:rPr>
                <w:rFonts w:ascii="Arial" w:hAnsi="Arial" w:cs="Arial"/>
                <w:color w:val="FFFFFF" w:themeColor="background1"/>
                <w:sz w:val="20"/>
                <w:szCs w:val="20"/>
              </w:rPr>
              <w:t>to</w:t>
            </w:r>
            <w:r w:rsidRPr="00B22371">
              <w:rPr>
                <w:rFonts w:ascii="Arial" w:hAnsi="Arial" w:cs="Arial"/>
                <w:color w:val="FFFFFF" w:themeColor="background1"/>
                <w:sz w:val="20"/>
                <w:szCs w:val="20"/>
              </w:rPr>
              <w:t xml:space="preserve"> discuss </w:t>
            </w:r>
            <w:r>
              <w:rPr>
                <w:rFonts w:ascii="Arial" w:hAnsi="Arial" w:cs="Arial"/>
                <w:color w:val="FFFFFF" w:themeColor="background1"/>
                <w:sz w:val="20"/>
                <w:szCs w:val="20"/>
              </w:rPr>
              <w:t xml:space="preserve">the </w:t>
            </w:r>
            <w:r w:rsidRPr="00B22371">
              <w:rPr>
                <w:rFonts w:ascii="Arial" w:hAnsi="Arial" w:cs="Arial"/>
                <w:color w:val="FFFFFF" w:themeColor="background1"/>
                <w:sz w:val="20"/>
                <w:szCs w:val="20"/>
              </w:rPr>
              <w:t xml:space="preserve">situation / possible </w:t>
            </w:r>
            <w:r>
              <w:rPr>
                <w:rFonts w:ascii="Arial" w:hAnsi="Arial" w:cs="Arial"/>
                <w:color w:val="FFFFFF" w:themeColor="background1"/>
                <w:sz w:val="20"/>
                <w:szCs w:val="20"/>
              </w:rPr>
              <w:t xml:space="preserve">moving options (new location) with the </w:t>
            </w:r>
            <w:r w:rsidR="005B4C5A">
              <w:rPr>
                <w:rFonts w:ascii="Arial" w:hAnsi="Arial" w:cs="Arial"/>
                <w:color w:val="FFFFFF" w:themeColor="background1"/>
                <w:sz w:val="20"/>
                <w:szCs w:val="20"/>
              </w:rPr>
              <w:t>contract holder</w:t>
            </w:r>
            <w:r w:rsidRPr="00B22371">
              <w:rPr>
                <w:rFonts w:ascii="Arial" w:hAnsi="Arial" w:cs="Arial"/>
                <w:color w:val="FFFFFF" w:themeColor="background1"/>
                <w:sz w:val="20"/>
                <w:szCs w:val="20"/>
              </w:rPr>
              <w:t xml:space="preserve">. </w:t>
            </w:r>
          </w:p>
        </w:tc>
      </w:tr>
      <w:tr w:rsidR="00EA0E11" w:rsidRPr="00B67083" w14:paraId="35FD72AB" w14:textId="77777777" w:rsidTr="0092685C">
        <w:trPr>
          <w:gridAfter w:val="1"/>
          <w:wAfter w:w="80" w:type="dxa"/>
          <w:trHeight w:val="567"/>
          <w:jc w:val="center"/>
        </w:trPr>
        <w:tc>
          <w:tcPr>
            <w:tcW w:w="11203" w:type="dxa"/>
            <w:gridSpan w:val="3"/>
            <w:shd w:val="clear" w:color="auto" w:fill="auto"/>
            <w:vAlign w:val="center"/>
          </w:tcPr>
          <w:p w14:paraId="675B55F4" w14:textId="77777777" w:rsidR="00EA0E11" w:rsidRPr="00B67083" w:rsidRDefault="00EA0E11" w:rsidP="0092685C">
            <w:pPr>
              <w:jc w:val="center"/>
              <w:rPr>
                <w:rFonts w:ascii="Arial" w:hAnsi="Arial" w:cs="Arial"/>
                <w:b/>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0" behindDoc="0" locked="0" layoutInCell="1" allowOverlap="1" wp14:anchorId="2436053D" wp14:editId="4773BFA4">
                      <wp:simplePos x="0" y="0"/>
                      <wp:positionH relativeFrom="column">
                        <wp:posOffset>3618865</wp:posOffset>
                      </wp:positionH>
                      <wp:positionV relativeFrom="paragraph">
                        <wp:posOffset>1270</wp:posOffset>
                      </wp:positionV>
                      <wp:extent cx="0" cy="287020"/>
                      <wp:effectExtent l="152400" t="19050" r="76200" b="74930"/>
                      <wp:wrapNone/>
                      <wp:docPr id="16" name="Straight Arrow Connector 16"/>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5DE3C0">
                    <v:shape id="Straight Arrow Connector 16" style="position:absolute;margin-left:284.95pt;margin-top:.1pt;width:0;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" w14:anchorId="60D3D934">
                      <v:stroke endarrow="open"/>
                      <v:shadow on="t" color="black" opacity="22937f" offset="0,.63889mm" origin=",.5"/>
                    </v:shape>
                  </w:pict>
                </mc:Fallback>
              </mc:AlternateContent>
            </w:r>
          </w:p>
        </w:tc>
      </w:tr>
      <w:tr w:rsidR="00EA0E11" w:rsidRPr="00B67083" w14:paraId="3C0DF444" w14:textId="77777777" w:rsidTr="0092685C">
        <w:trPr>
          <w:trHeight w:val="1020"/>
          <w:jc w:val="center"/>
        </w:trPr>
        <w:tc>
          <w:tcPr>
            <w:tcW w:w="11252" w:type="dxa"/>
            <w:gridSpan w:val="4"/>
            <w:shd w:val="clear" w:color="auto" w:fill="000000" w:themeFill="text1"/>
            <w:vAlign w:val="center"/>
          </w:tcPr>
          <w:p w14:paraId="107740C5" w14:textId="77777777" w:rsidR="00401AFA"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Adra Officer to discuss situation with the </w:t>
            </w:r>
            <w:r w:rsidR="009A0B21">
              <w:rPr>
                <w:rFonts w:ascii="Arial" w:hAnsi="Arial" w:cs="Arial"/>
                <w:color w:val="FFFFFF" w:themeColor="background1"/>
                <w:sz w:val="20"/>
                <w:szCs w:val="20"/>
              </w:rPr>
              <w:t>Lettings Department</w:t>
            </w:r>
            <w:r>
              <w:rPr>
                <w:rFonts w:ascii="Arial" w:hAnsi="Arial" w:cs="Arial"/>
                <w:color w:val="FFFFFF" w:themeColor="background1"/>
                <w:sz w:val="20"/>
                <w:szCs w:val="20"/>
              </w:rPr>
              <w:t xml:space="preserve">, review case and assess possible options available. </w:t>
            </w:r>
          </w:p>
          <w:p w14:paraId="5724DBB8" w14:textId="4432C5E2" w:rsidR="00EA0E11" w:rsidRPr="00B67083" w:rsidRDefault="009A0B21" w:rsidP="0092685C">
            <w:pPr>
              <w:jc w:val="center"/>
              <w:textAlignment w:val="baseline"/>
              <w:rPr>
                <w:rFonts w:ascii="Arial" w:hAnsi="Arial" w:cs="Arial"/>
                <w:b/>
                <w:sz w:val="20"/>
                <w:szCs w:val="20"/>
              </w:rPr>
            </w:pPr>
            <w:r>
              <w:rPr>
                <w:rFonts w:ascii="Arial" w:hAnsi="Arial" w:cs="Arial"/>
                <w:color w:val="FFFFFF" w:themeColor="background1"/>
                <w:sz w:val="20"/>
                <w:szCs w:val="20"/>
              </w:rPr>
              <w:t xml:space="preserve">Lettings Department </w:t>
            </w:r>
            <w:r w:rsidR="00EA0E11">
              <w:rPr>
                <w:rFonts w:ascii="Arial" w:hAnsi="Arial" w:cs="Arial"/>
                <w:color w:val="FFFFFF" w:themeColor="background1"/>
                <w:sz w:val="20"/>
                <w:szCs w:val="20"/>
              </w:rPr>
              <w:t>to offer options that are the most suitable for the</w:t>
            </w:r>
            <w:r w:rsidR="005B4C5A">
              <w:rPr>
                <w:rFonts w:ascii="Arial" w:hAnsi="Arial" w:cs="Arial"/>
                <w:color w:val="FFFFFF" w:themeColor="background1"/>
                <w:sz w:val="20"/>
                <w:szCs w:val="20"/>
              </w:rPr>
              <w:t xml:space="preserve"> contract holder’s </w:t>
            </w:r>
            <w:r w:rsidR="00EA0E11">
              <w:rPr>
                <w:rFonts w:ascii="Arial" w:hAnsi="Arial" w:cs="Arial"/>
                <w:color w:val="FFFFFF" w:themeColor="background1"/>
                <w:sz w:val="20"/>
                <w:szCs w:val="20"/>
              </w:rPr>
              <w:t>circumstances.</w:t>
            </w:r>
          </w:p>
        </w:tc>
      </w:tr>
      <w:tr w:rsidR="00EA0E11" w:rsidRPr="00B67083" w14:paraId="5CF56919" w14:textId="77777777" w:rsidTr="0092685C">
        <w:trPr>
          <w:trHeight w:val="634"/>
          <w:jc w:val="center"/>
        </w:trPr>
        <w:tc>
          <w:tcPr>
            <w:tcW w:w="11252" w:type="dxa"/>
            <w:gridSpan w:val="4"/>
            <w:shd w:val="clear" w:color="auto" w:fill="auto"/>
            <w:vAlign w:val="center"/>
          </w:tcPr>
          <w:p w14:paraId="7E60A70C" w14:textId="77777777" w:rsidR="00EA0E11" w:rsidRDefault="00EA0E11" w:rsidP="0092685C">
            <w:pPr>
              <w:jc w:val="center"/>
              <w:textAlignment w:val="baseline"/>
              <w:rPr>
                <w:rFonts w:ascii="Arial" w:hAnsi="Arial" w:cs="Arial"/>
                <w:color w:val="FFFFFF" w:themeColor="background1"/>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4" behindDoc="0" locked="0" layoutInCell="1" allowOverlap="1" wp14:anchorId="3E8BBF2F" wp14:editId="1232484A">
                      <wp:simplePos x="0" y="0"/>
                      <wp:positionH relativeFrom="column">
                        <wp:posOffset>5895975</wp:posOffset>
                      </wp:positionH>
                      <wp:positionV relativeFrom="paragraph">
                        <wp:posOffset>29845</wp:posOffset>
                      </wp:positionV>
                      <wp:extent cx="0" cy="314325"/>
                      <wp:effectExtent l="152400" t="19050" r="95250" b="85725"/>
                      <wp:wrapNone/>
                      <wp:docPr id="2" name="Straight Arrow Connector 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FECEEB">
                    <v:shape id="Straight Arrow Connector 2" style="position:absolute;margin-left:464.25pt;margin-top:2.35pt;width:0;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" w14:anchorId="1EBD3890">
                      <v:stroke endarrow="open"/>
                      <v:shadow on="t" color="black" opacity="22937f" offset="0,.63889mm" origin=",.5"/>
                    </v:shape>
                  </w:pict>
                </mc:Fallback>
              </mc:AlternateContent>
            </w: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3" behindDoc="0" locked="0" layoutInCell="1" allowOverlap="1" wp14:anchorId="2E0C0D09" wp14:editId="1F5CD70E">
                      <wp:simplePos x="0" y="0"/>
                      <wp:positionH relativeFrom="column">
                        <wp:posOffset>1038225</wp:posOffset>
                      </wp:positionH>
                      <wp:positionV relativeFrom="paragraph">
                        <wp:posOffset>36830</wp:posOffset>
                      </wp:positionV>
                      <wp:extent cx="0" cy="314325"/>
                      <wp:effectExtent l="152400" t="19050" r="95250" b="85725"/>
                      <wp:wrapNone/>
                      <wp:docPr id="9" name="Straight Arrow Connector 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CE8A25">
                    <v:shape id="Straight Arrow Connector 9" style="position:absolute;margin-left:81.75pt;margin-top:2.9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" w14:anchorId="598DC69B">
                      <v:stroke endarrow="open"/>
                      <v:shadow on="t" color="black" opacity="22937f" offset="0,.63889mm" origin=",.5"/>
                    </v:shape>
                  </w:pict>
                </mc:Fallback>
              </mc:AlternateContent>
            </w:r>
          </w:p>
        </w:tc>
      </w:tr>
      <w:tr w:rsidR="00EA0E11" w:rsidRPr="00B67083" w14:paraId="10DBED08" w14:textId="77777777" w:rsidTr="0092685C">
        <w:trPr>
          <w:trHeight w:val="1020"/>
          <w:jc w:val="center"/>
        </w:trPr>
        <w:tc>
          <w:tcPr>
            <w:tcW w:w="3750" w:type="dxa"/>
            <w:shd w:val="clear" w:color="auto" w:fill="000000" w:themeFill="text1"/>
            <w:vAlign w:val="center"/>
          </w:tcPr>
          <w:p w14:paraId="4DCDDA18" w14:textId="77777777" w:rsidR="00EA0E11" w:rsidRDefault="00EA0E11" w:rsidP="0092685C">
            <w:pPr>
              <w:jc w:val="center"/>
              <w:textAlignment w:val="baseline"/>
              <w:rPr>
                <w:rFonts w:ascii="Arial" w:hAnsi="Arial" w:cs="Arial"/>
                <w:b/>
                <w:color w:val="FFFFFF" w:themeColor="background1"/>
                <w:sz w:val="20"/>
                <w:szCs w:val="20"/>
              </w:rPr>
            </w:pPr>
          </w:p>
          <w:p w14:paraId="6D34A7C7" w14:textId="77777777" w:rsidR="00EA0E11" w:rsidRPr="00E712E6" w:rsidRDefault="00EA0E11" w:rsidP="0092685C">
            <w:pPr>
              <w:jc w:val="center"/>
              <w:textAlignment w:val="baseline"/>
              <w:rPr>
                <w:rFonts w:ascii="Arial" w:hAnsi="Arial" w:cs="Arial"/>
                <w:b/>
                <w:color w:val="FFFFFF" w:themeColor="background1"/>
                <w:sz w:val="20"/>
                <w:szCs w:val="20"/>
              </w:rPr>
            </w:pPr>
            <w:r w:rsidRPr="00E712E6">
              <w:rPr>
                <w:rFonts w:ascii="Arial" w:hAnsi="Arial" w:cs="Arial"/>
                <w:b/>
                <w:color w:val="FFFFFF" w:themeColor="background1"/>
                <w:sz w:val="20"/>
                <w:szCs w:val="20"/>
              </w:rPr>
              <w:t>Managed Move:</w:t>
            </w:r>
          </w:p>
          <w:p w14:paraId="18156E10" w14:textId="77777777" w:rsidR="00EA0E11" w:rsidRDefault="00EA0E11" w:rsidP="0092685C">
            <w:pPr>
              <w:jc w:val="center"/>
              <w:textAlignment w:val="baseline"/>
              <w:rPr>
                <w:rFonts w:ascii="Arial" w:hAnsi="Arial" w:cs="Arial"/>
                <w:color w:val="FFFFFF" w:themeColor="background1"/>
                <w:sz w:val="20"/>
                <w:szCs w:val="20"/>
              </w:rPr>
            </w:pPr>
          </w:p>
          <w:p w14:paraId="092C1D87" w14:textId="47EFFAF8" w:rsidR="00EA0E11" w:rsidRDefault="00401AFA"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Lettings </w:t>
            </w:r>
            <w:r w:rsidR="00303954">
              <w:rPr>
                <w:rFonts w:ascii="Arial" w:hAnsi="Arial" w:cs="Arial"/>
                <w:color w:val="FFFFFF" w:themeColor="background1"/>
                <w:sz w:val="20"/>
                <w:szCs w:val="20"/>
              </w:rPr>
              <w:t>Assistant Manager</w:t>
            </w:r>
            <w:r w:rsidR="00EA0E11">
              <w:rPr>
                <w:rFonts w:ascii="Arial" w:hAnsi="Arial" w:cs="Arial"/>
                <w:color w:val="FFFFFF" w:themeColor="background1"/>
                <w:sz w:val="20"/>
                <w:szCs w:val="20"/>
              </w:rPr>
              <w:t xml:space="preserve"> to determine if case meets the specific criteria for a ‘managed move’. </w:t>
            </w:r>
          </w:p>
        </w:tc>
        <w:tc>
          <w:tcPr>
            <w:tcW w:w="3751" w:type="dxa"/>
            <w:shd w:val="clear" w:color="auto" w:fill="auto"/>
            <w:vAlign w:val="center"/>
          </w:tcPr>
          <w:p w14:paraId="7C7582FB" w14:textId="77777777" w:rsidR="00EA0E11" w:rsidRDefault="00EA0E11" w:rsidP="0092685C">
            <w:pPr>
              <w:jc w:val="center"/>
              <w:textAlignment w:val="baseline"/>
              <w:rPr>
                <w:rFonts w:ascii="Arial" w:hAnsi="Arial" w:cs="Arial"/>
                <w:color w:val="FFFFFF" w:themeColor="background1"/>
                <w:sz w:val="20"/>
                <w:szCs w:val="20"/>
              </w:rPr>
            </w:pPr>
          </w:p>
          <w:p w14:paraId="432EC734"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749CDEA5" w14:textId="77777777" w:rsidR="00EA0E11" w:rsidRPr="00616195" w:rsidRDefault="00EA0E11" w:rsidP="0092685C">
            <w:pPr>
              <w:textAlignment w:val="baseline"/>
              <w:rPr>
                <w:rFonts w:ascii="Arial" w:hAnsi="Arial" w:cs="Arial"/>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3" behindDoc="0" locked="0" layoutInCell="1" allowOverlap="1" wp14:anchorId="47B3042F" wp14:editId="77FCA3E5">
                      <wp:simplePos x="0" y="0"/>
                      <wp:positionH relativeFrom="column">
                        <wp:posOffset>1122045</wp:posOffset>
                      </wp:positionH>
                      <wp:positionV relativeFrom="paragraph">
                        <wp:posOffset>526415</wp:posOffset>
                      </wp:positionV>
                      <wp:extent cx="1055370" cy="1504950"/>
                      <wp:effectExtent l="57150" t="38100" r="49530" b="76200"/>
                      <wp:wrapNone/>
                      <wp:docPr id="15" name="Straight Arrow Connector 15"/>
                      <wp:cNvGraphicFramePr/>
                      <a:graphic xmlns:a="http://schemas.openxmlformats.org/drawingml/2006/main">
                        <a:graphicData uri="http://schemas.microsoft.com/office/word/2010/wordprocessingShape">
                          <wps:wsp>
                            <wps:cNvCnPr/>
                            <wps:spPr>
                              <a:xfrm flipV="1">
                                <a:off x="0" y="0"/>
                                <a:ext cx="1055370" cy="15049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46D847">
                    <v:shapetype id="_x0000_t32" coordsize="21600,21600" o:oned="t" filled="f" o:spt="32" path="m,l21600,21600e" w14:anchorId="59655C20">
                      <v:path fillok="f" arrowok="t" o:connecttype="none"/>
                      <o:lock v:ext="edit" shapetype="t"/>
                    </v:shapetype>
                    <v:shape id="Straight Arrow Connector 15" style="position:absolute;margin-left:88.35pt;margin-top:41.45pt;width:83.1pt;height:11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">
                      <v:stroke endarrow="open"/>
                      <v:shadow on="t" color="black" opacity="22937f" offset="0,.63889mm" origin=",.5"/>
                    </v:shape>
                  </w:pict>
                </mc:Fallback>
              </mc:AlternateContent>
            </w: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2" behindDoc="0" locked="0" layoutInCell="1" allowOverlap="1" wp14:anchorId="57C3AF2B" wp14:editId="0923EEE0">
                      <wp:simplePos x="0" y="0"/>
                      <wp:positionH relativeFrom="column">
                        <wp:posOffset>-3810</wp:posOffset>
                      </wp:positionH>
                      <wp:positionV relativeFrom="paragraph">
                        <wp:posOffset>243205</wp:posOffset>
                      </wp:positionV>
                      <wp:extent cx="2201545" cy="157480"/>
                      <wp:effectExtent l="57150" t="114300" r="0" b="90170"/>
                      <wp:wrapNone/>
                      <wp:docPr id="14" name="Straight Arrow Connector 14"/>
                      <wp:cNvGraphicFramePr/>
                      <a:graphic xmlns:a="http://schemas.openxmlformats.org/drawingml/2006/main">
                        <a:graphicData uri="http://schemas.microsoft.com/office/word/2010/wordprocessingShape">
                          <wps:wsp>
                            <wps:cNvCnPr/>
                            <wps:spPr>
                              <a:xfrm flipV="1">
                                <a:off x="0" y="0"/>
                                <a:ext cx="2201545" cy="1574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50D5FB">
                    <v:shape id="Straight Arrow Connector 14" style="position:absolute;margin-left:-.3pt;margin-top:19.15pt;width:173.35pt;height:1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" w14:anchorId="60FE0706">
                      <v:stroke endarrow="open"/>
                      <v:shadow on="t" color="black" opacity="22937f" offset="0,.63889mm" origin=",.5"/>
                    </v:shape>
                  </w:pict>
                </mc:Fallback>
              </mc:AlternateContent>
            </w:r>
            <w:r>
              <w:rPr>
                <w:rFonts w:ascii="Arial" w:hAnsi="Arial" w:cs="Arial"/>
                <w:sz w:val="20"/>
                <w:szCs w:val="20"/>
              </w:rPr>
              <w:t xml:space="preserve">           Does </w:t>
            </w:r>
            <w:r w:rsidRPr="00616195">
              <w:rPr>
                <w:rFonts w:ascii="Arial" w:hAnsi="Arial" w:cs="Arial"/>
                <w:b/>
                <w:sz w:val="20"/>
                <w:szCs w:val="20"/>
                <w:u w:val="single"/>
              </w:rPr>
              <w:t>not</w:t>
            </w:r>
            <w:r>
              <w:rPr>
                <w:rFonts w:ascii="Arial" w:hAnsi="Arial" w:cs="Arial"/>
                <w:sz w:val="20"/>
                <w:szCs w:val="20"/>
              </w:rPr>
              <w:t xml:space="preserve"> meet criteria </w:t>
            </w:r>
          </w:p>
        </w:tc>
        <w:tc>
          <w:tcPr>
            <w:tcW w:w="3751" w:type="dxa"/>
            <w:gridSpan w:val="2"/>
            <w:shd w:val="clear" w:color="auto" w:fill="000000" w:themeFill="text1"/>
            <w:vAlign w:val="center"/>
          </w:tcPr>
          <w:p w14:paraId="41164818" w14:textId="77777777" w:rsidR="00EA0E11" w:rsidRPr="00E712E6" w:rsidRDefault="00EA0E11" w:rsidP="0092685C">
            <w:pPr>
              <w:jc w:val="center"/>
              <w:textAlignment w:val="baseline"/>
              <w:rPr>
                <w:rFonts w:ascii="Arial" w:hAnsi="Arial" w:cs="Arial"/>
                <w:b/>
                <w:color w:val="FFFFFF" w:themeColor="background1"/>
                <w:sz w:val="20"/>
                <w:szCs w:val="20"/>
              </w:rPr>
            </w:pPr>
            <w:r w:rsidRPr="00E712E6">
              <w:rPr>
                <w:rFonts w:ascii="Arial" w:hAnsi="Arial" w:cs="Arial"/>
                <w:b/>
                <w:color w:val="FFFFFF" w:themeColor="background1"/>
                <w:sz w:val="20"/>
                <w:szCs w:val="20"/>
              </w:rPr>
              <w:t>Refer to Housing Options Team:</w:t>
            </w:r>
          </w:p>
          <w:p w14:paraId="0ED886C8" w14:textId="77777777" w:rsidR="00EA0E11" w:rsidRDefault="00EA0E11" w:rsidP="0092685C">
            <w:pPr>
              <w:jc w:val="center"/>
              <w:textAlignment w:val="baseline"/>
              <w:rPr>
                <w:rFonts w:ascii="Arial" w:hAnsi="Arial" w:cs="Arial"/>
                <w:color w:val="FFFFFF" w:themeColor="background1"/>
                <w:sz w:val="20"/>
                <w:szCs w:val="20"/>
              </w:rPr>
            </w:pPr>
          </w:p>
          <w:p w14:paraId="23B753C4" w14:textId="0FA22F3B"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Refer </w:t>
            </w:r>
            <w:r w:rsidR="008F332A">
              <w:rPr>
                <w:rFonts w:ascii="Arial" w:hAnsi="Arial" w:cs="Arial"/>
                <w:color w:val="FFFFFF" w:themeColor="background1"/>
                <w:sz w:val="20"/>
                <w:szCs w:val="20"/>
              </w:rPr>
              <w:t>contract holder</w:t>
            </w:r>
            <w:r>
              <w:rPr>
                <w:rFonts w:ascii="Arial" w:hAnsi="Arial" w:cs="Arial"/>
                <w:color w:val="FFFFFF" w:themeColor="background1"/>
                <w:sz w:val="20"/>
                <w:szCs w:val="20"/>
              </w:rPr>
              <w:t xml:space="preserve"> to the Housing Options Team to complete an application form to be registered on the housing waiting list.</w:t>
            </w:r>
          </w:p>
          <w:p w14:paraId="4B154704" w14:textId="77777777" w:rsidR="00EA0E11" w:rsidRDefault="00EA0E11" w:rsidP="0092685C">
            <w:pPr>
              <w:jc w:val="center"/>
              <w:textAlignment w:val="baseline"/>
              <w:rPr>
                <w:rFonts w:ascii="Arial" w:hAnsi="Arial" w:cs="Arial"/>
                <w:color w:val="FFFFFF" w:themeColor="background1"/>
                <w:sz w:val="20"/>
                <w:szCs w:val="20"/>
              </w:rPr>
            </w:pPr>
          </w:p>
          <w:p w14:paraId="0A5242DE" w14:textId="77777777" w:rsidR="00EA0E11" w:rsidRDefault="00EA0E11" w:rsidP="0092685C">
            <w:pPr>
              <w:jc w:val="center"/>
              <w:textAlignment w:val="baseline"/>
              <w:rPr>
                <w:rFonts w:ascii="Arial" w:hAnsi="Arial" w:cs="Arial"/>
                <w:color w:val="FFFFFF" w:themeColor="background1"/>
                <w:sz w:val="20"/>
                <w:szCs w:val="20"/>
              </w:rPr>
            </w:pPr>
          </w:p>
        </w:tc>
      </w:tr>
      <w:tr w:rsidR="00EA0E11" w:rsidRPr="00B67083" w14:paraId="7396A5BA" w14:textId="77777777" w:rsidTr="0092685C">
        <w:trPr>
          <w:trHeight w:val="589"/>
          <w:jc w:val="center"/>
        </w:trPr>
        <w:tc>
          <w:tcPr>
            <w:tcW w:w="3750" w:type="dxa"/>
            <w:shd w:val="clear" w:color="auto" w:fill="auto"/>
            <w:vAlign w:val="center"/>
          </w:tcPr>
          <w:p w14:paraId="60211017" w14:textId="77777777" w:rsidR="00EA0E11" w:rsidRPr="00E712E6" w:rsidRDefault="00EA0E11" w:rsidP="0092685C">
            <w:pPr>
              <w:jc w:val="center"/>
              <w:textAlignment w:val="baseline"/>
              <w:rPr>
                <w:rFonts w:ascii="Arial" w:hAnsi="Arial" w:cs="Arial"/>
                <w:b/>
                <w:color w:val="FFFFFF" w:themeColor="background1"/>
                <w:sz w:val="20"/>
                <w:szCs w:val="20"/>
              </w:rPr>
            </w:pPr>
            <w:r w:rsidRPr="00616195">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5" behindDoc="0" locked="0" layoutInCell="1" allowOverlap="1" wp14:anchorId="428FAA38" wp14:editId="1C81EB94">
                      <wp:simplePos x="0" y="0"/>
                      <wp:positionH relativeFrom="column">
                        <wp:posOffset>906780</wp:posOffset>
                      </wp:positionH>
                      <wp:positionV relativeFrom="paragraph">
                        <wp:posOffset>7620</wp:posOffset>
                      </wp:positionV>
                      <wp:extent cx="0" cy="314325"/>
                      <wp:effectExtent l="152400" t="19050" r="95250" b="85725"/>
                      <wp:wrapNone/>
                      <wp:docPr id="3" name="Straight Arrow Connector 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8DEAAE">
                    <v:shape id="Straight Arrow Connector 3" style="position:absolute;margin-left:71.4pt;margin-top:.6pt;width:0;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" w14:anchorId="1BBC6E71">
                      <v:stroke endarrow="open"/>
                      <v:shadow on="t" color="black" opacity="22937f" offset="0,.63889mm" origin=",.5"/>
                    </v:shape>
                  </w:pict>
                </mc:Fallback>
              </mc:AlternateContent>
            </w:r>
            <w:r>
              <w:rPr>
                <w:rFonts w:ascii="Arial" w:hAnsi="Arial" w:cs="Arial"/>
                <w:b/>
                <w:sz w:val="20"/>
                <w:szCs w:val="20"/>
              </w:rPr>
              <w:t xml:space="preserve">                               </w:t>
            </w:r>
            <w:r w:rsidRPr="00616195">
              <w:rPr>
                <w:rFonts w:ascii="Arial" w:hAnsi="Arial" w:cs="Arial"/>
                <w:b/>
                <w:sz w:val="20"/>
                <w:szCs w:val="20"/>
                <w:u w:val="single"/>
              </w:rPr>
              <w:t xml:space="preserve"> Does</w:t>
            </w:r>
            <w:r w:rsidRPr="00616195">
              <w:rPr>
                <w:rFonts w:ascii="Arial" w:hAnsi="Arial" w:cs="Arial"/>
                <w:b/>
                <w:sz w:val="20"/>
                <w:szCs w:val="20"/>
              </w:rPr>
              <w:t xml:space="preserve"> </w:t>
            </w:r>
            <w:r w:rsidRPr="00616195">
              <w:rPr>
                <w:rFonts w:ascii="Arial" w:hAnsi="Arial" w:cs="Arial"/>
                <w:sz w:val="20"/>
                <w:szCs w:val="20"/>
              </w:rPr>
              <w:t>meet criteria</w:t>
            </w:r>
            <w:r w:rsidRPr="00616195">
              <w:rPr>
                <w:rFonts w:ascii="Arial" w:hAnsi="Arial" w:cs="Arial"/>
                <w:b/>
                <w:sz w:val="20"/>
                <w:szCs w:val="20"/>
              </w:rPr>
              <w:t xml:space="preserve"> </w:t>
            </w:r>
          </w:p>
        </w:tc>
        <w:tc>
          <w:tcPr>
            <w:tcW w:w="3751" w:type="dxa"/>
            <w:shd w:val="clear" w:color="auto" w:fill="auto"/>
            <w:vAlign w:val="center"/>
          </w:tcPr>
          <w:p w14:paraId="6F73276E" w14:textId="77777777" w:rsidR="00EA0E11" w:rsidRDefault="00EA0E11" w:rsidP="0092685C">
            <w:pPr>
              <w:jc w:val="center"/>
              <w:textAlignment w:val="baseline"/>
              <w:rPr>
                <w:rFonts w:ascii="Arial" w:hAnsi="Arial" w:cs="Arial"/>
                <w:color w:val="FFFFFF" w:themeColor="background1"/>
                <w:sz w:val="20"/>
                <w:szCs w:val="20"/>
              </w:rPr>
            </w:pPr>
          </w:p>
        </w:tc>
        <w:tc>
          <w:tcPr>
            <w:tcW w:w="3751" w:type="dxa"/>
            <w:gridSpan w:val="2"/>
            <w:shd w:val="clear" w:color="auto" w:fill="auto"/>
            <w:vAlign w:val="center"/>
          </w:tcPr>
          <w:p w14:paraId="2FBCA870" w14:textId="77777777" w:rsidR="00EA0E11" w:rsidRPr="00E712E6" w:rsidRDefault="00EA0E11" w:rsidP="0092685C">
            <w:pPr>
              <w:jc w:val="center"/>
              <w:textAlignment w:val="baseline"/>
              <w:rPr>
                <w:rFonts w:ascii="Arial" w:hAnsi="Arial" w:cs="Arial"/>
                <w:b/>
                <w:color w:val="FFFFFF" w:themeColor="background1"/>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9" behindDoc="0" locked="0" layoutInCell="1" allowOverlap="1" wp14:anchorId="3F376050" wp14:editId="4A76A4D8">
                      <wp:simplePos x="0" y="0"/>
                      <wp:positionH relativeFrom="column">
                        <wp:posOffset>1123950</wp:posOffset>
                      </wp:positionH>
                      <wp:positionV relativeFrom="paragraph">
                        <wp:posOffset>7620</wp:posOffset>
                      </wp:positionV>
                      <wp:extent cx="0" cy="314325"/>
                      <wp:effectExtent l="152400" t="19050" r="95250" b="85725"/>
                      <wp:wrapNone/>
                      <wp:docPr id="10" name="Straight Arrow Connector 1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52ACC9">
                    <v:shape id="Straight Arrow Connector 10" style="position:absolute;margin-left:88.5pt;margin-top:.6pt;width:0;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" w14:anchorId="48AE9925">
                      <v:stroke endarrow="open"/>
                      <v:shadow on="t" color="black" opacity="22937f" offset="0,.63889mm" origin=",.5"/>
                    </v:shape>
                  </w:pict>
                </mc:Fallback>
              </mc:AlternateContent>
            </w:r>
          </w:p>
        </w:tc>
      </w:tr>
      <w:tr w:rsidR="00EA0E11" w:rsidRPr="00B67083" w14:paraId="732337FF" w14:textId="77777777" w:rsidTr="0092685C">
        <w:trPr>
          <w:trHeight w:val="1020"/>
          <w:jc w:val="center"/>
        </w:trPr>
        <w:tc>
          <w:tcPr>
            <w:tcW w:w="3750" w:type="dxa"/>
            <w:shd w:val="clear" w:color="auto" w:fill="000000" w:themeFill="text1"/>
            <w:vAlign w:val="center"/>
          </w:tcPr>
          <w:p w14:paraId="7560D6FD" w14:textId="77777777" w:rsidR="00EA0E11" w:rsidRDefault="00EA0E11" w:rsidP="0092685C">
            <w:pPr>
              <w:jc w:val="center"/>
              <w:textAlignment w:val="baseline"/>
              <w:rPr>
                <w:rFonts w:ascii="Arial" w:hAnsi="Arial" w:cs="Arial"/>
                <w:color w:val="FFFFFF" w:themeColor="background1"/>
                <w:sz w:val="20"/>
                <w:szCs w:val="20"/>
              </w:rPr>
            </w:pPr>
          </w:p>
          <w:p w14:paraId="1F24A305" w14:textId="01DEDDEE" w:rsidR="00EA0E11" w:rsidRDefault="00401AFA"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Lettings Assistant Manager</w:t>
            </w:r>
            <w:r w:rsidR="00EA0E11" w:rsidRPr="00C17049">
              <w:rPr>
                <w:rFonts w:ascii="Arial" w:hAnsi="Arial" w:cs="Arial"/>
                <w:color w:val="FFFFFF" w:themeColor="background1"/>
                <w:sz w:val="20"/>
                <w:szCs w:val="20"/>
              </w:rPr>
              <w:t xml:space="preserve"> to check </w:t>
            </w:r>
            <w:r w:rsidR="00EA0E11">
              <w:rPr>
                <w:rFonts w:ascii="Arial" w:hAnsi="Arial" w:cs="Arial"/>
                <w:color w:val="FFFFFF" w:themeColor="background1"/>
                <w:sz w:val="20"/>
                <w:szCs w:val="20"/>
              </w:rPr>
              <w:t>Adra</w:t>
            </w:r>
            <w:r w:rsidR="00EA0E11" w:rsidRPr="00C17049">
              <w:rPr>
                <w:rFonts w:ascii="Arial" w:hAnsi="Arial" w:cs="Arial"/>
                <w:color w:val="FFFFFF" w:themeColor="background1"/>
                <w:sz w:val="20"/>
                <w:szCs w:val="20"/>
              </w:rPr>
              <w:t xml:space="preserve"> stock availability</w:t>
            </w:r>
            <w:r w:rsidR="00EA0E11">
              <w:rPr>
                <w:rFonts w:ascii="Arial" w:hAnsi="Arial" w:cs="Arial"/>
                <w:color w:val="FFFFFF" w:themeColor="background1"/>
                <w:sz w:val="20"/>
                <w:szCs w:val="20"/>
              </w:rPr>
              <w:t>/suitability</w:t>
            </w:r>
            <w:r w:rsidR="00EA0E11" w:rsidRPr="00C17049">
              <w:rPr>
                <w:rFonts w:ascii="Arial" w:hAnsi="Arial" w:cs="Arial"/>
                <w:color w:val="FFFFFF" w:themeColor="background1"/>
                <w:sz w:val="20"/>
                <w:szCs w:val="20"/>
              </w:rPr>
              <w:t>.</w:t>
            </w:r>
            <w:r w:rsidR="00EA0E11">
              <w:rPr>
                <w:rFonts w:ascii="Arial" w:hAnsi="Arial" w:cs="Arial"/>
                <w:b/>
                <w:color w:val="FFFFFF" w:themeColor="background1"/>
                <w:sz w:val="20"/>
                <w:szCs w:val="20"/>
              </w:rPr>
              <w:t xml:space="preserve"> </w:t>
            </w:r>
            <w:r>
              <w:rPr>
                <w:rFonts w:ascii="Arial" w:hAnsi="Arial" w:cs="Arial"/>
                <w:b/>
                <w:color w:val="FFFFFF" w:themeColor="background1"/>
                <w:sz w:val="20"/>
                <w:szCs w:val="20"/>
              </w:rPr>
              <w:t xml:space="preserve">Lettings to </w:t>
            </w:r>
            <w:r w:rsidR="00EA0E11">
              <w:rPr>
                <w:rFonts w:ascii="Arial" w:hAnsi="Arial" w:cs="Arial"/>
                <w:color w:val="FFFFFF" w:themeColor="background1"/>
                <w:sz w:val="20"/>
                <w:szCs w:val="20"/>
              </w:rPr>
              <w:t xml:space="preserve">update </w:t>
            </w:r>
            <w:r w:rsidR="00FA1C5A">
              <w:rPr>
                <w:rFonts w:ascii="Arial" w:hAnsi="Arial" w:cs="Arial"/>
                <w:color w:val="FFFFFF" w:themeColor="background1"/>
                <w:sz w:val="20"/>
                <w:szCs w:val="20"/>
              </w:rPr>
              <w:t xml:space="preserve">the under-occupancy </w:t>
            </w:r>
            <w:proofErr w:type="spellStart"/>
            <w:proofErr w:type="gramStart"/>
            <w:r w:rsidR="00FA1C5A">
              <w:rPr>
                <w:rFonts w:ascii="Arial" w:hAnsi="Arial" w:cs="Arial"/>
                <w:color w:val="FFFFFF" w:themeColor="background1"/>
                <w:sz w:val="20"/>
                <w:szCs w:val="20"/>
              </w:rPr>
              <w:t>register.</w:t>
            </w:r>
            <w:r w:rsidR="00EA0E11">
              <w:rPr>
                <w:rFonts w:ascii="Arial" w:hAnsi="Arial" w:cs="Arial"/>
                <w:color w:val="FFFFFF" w:themeColor="background1"/>
                <w:sz w:val="20"/>
                <w:szCs w:val="20"/>
              </w:rPr>
              <w:t>Excel</w:t>
            </w:r>
            <w:proofErr w:type="spellEnd"/>
            <w:proofErr w:type="gramEnd"/>
            <w:r w:rsidR="00EA0E11">
              <w:rPr>
                <w:rFonts w:ascii="Arial" w:hAnsi="Arial" w:cs="Arial"/>
                <w:color w:val="FFFFFF" w:themeColor="background1"/>
                <w:sz w:val="20"/>
                <w:szCs w:val="20"/>
              </w:rPr>
              <w:t xml:space="preserve"> sheet: </w:t>
            </w:r>
          </w:p>
          <w:p w14:paraId="5B8EBB13" w14:textId="77777777" w:rsidR="00EA0E11" w:rsidRDefault="00EA0E11" w:rsidP="0092685C">
            <w:pPr>
              <w:jc w:val="center"/>
              <w:textAlignment w:val="baseline"/>
              <w:rPr>
                <w:rFonts w:ascii="Arial" w:hAnsi="Arial" w:cs="Arial"/>
                <w:color w:val="FFFFFF" w:themeColor="background1"/>
                <w:sz w:val="20"/>
                <w:szCs w:val="20"/>
              </w:rPr>
            </w:pPr>
          </w:p>
          <w:p w14:paraId="0F234846" w14:textId="77777777" w:rsidR="00EA0E11" w:rsidRPr="00E712E6" w:rsidRDefault="00EA0E11" w:rsidP="00FA1C5A">
            <w:pPr>
              <w:jc w:val="center"/>
              <w:textAlignment w:val="baseline"/>
              <w:rPr>
                <w:rFonts w:ascii="Arial" w:hAnsi="Arial" w:cs="Arial"/>
                <w:b/>
                <w:color w:val="FFFFFF" w:themeColor="background1"/>
                <w:sz w:val="20"/>
                <w:szCs w:val="20"/>
              </w:rPr>
            </w:pPr>
          </w:p>
        </w:tc>
        <w:tc>
          <w:tcPr>
            <w:tcW w:w="3751" w:type="dxa"/>
            <w:shd w:val="clear" w:color="auto" w:fill="auto"/>
            <w:vAlign w:val="center"/>
          </w:tcPr>
          <w:p w14:paraId="5798547C"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09EDF596" w14:textId="77777777" w:rsidR="00EA0E11" w:rsidRDefault="00EA0E11" w:rsidP="0092685C">
            <w:pPr>
              <w:jc w:val="center"/>
              <w:textAlignment w:val="baseline"/>
              <w:rPr>
                <w:rFonts w:ascii="Arial" w:hAnsi="Arial" w:cs="Arial"/>
                <w:color w:val="FFFFFF" w:themeColor="background1"/>
                <w:sz w:val="20"/>
                <w:szCs w:val="20"/>
              </w:rPr>
            </w:pPr>
          </w:p>
          <w:p w14:paraId="08F33B7C"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763DBC2A"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39689956"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7CCF384D"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34AFEDCA" w14:textId="77777777" w:rsidR="00EA0E11" w:rsidRDefault="00EA0E11" w:rsidP="0092685C">
            <w:pPr>
              <w:jc w:val="center"/>
              <w:textAlignment w:val="baseline"/>
              <w:rPr>
                <w:rFonts w:ascii="Arial" w:hAnsi="Arial" w:cs="Arial"/>
                <w:color w:val="FFFFFF" w:themeColor="background1"/>
                <w:sz w:val="20"/>
                <w:szCs w:val="20"/>
              </w:rPr>
            </w:pPr>
            <w:r w:rsidRPr="00F45997">
              <w:rPr>
                <w:rFonts w:ascii="Arial" w:hAnsi="Arial" w:cs="Arial"/>
                <w:sz w:val="20"/>
                <w:szCs w:val="20"/>
              </w:rPr>
              <w:t xml:space="preserve">Suitable property </w:t>
            </w:r>
            <w:r w:rsidRPr="00F45997">
              <w:rPr>
                <w:rFonts w:ascii="Arial" w:hAnsi="Arial" w:cs="Arial"/>
                <w:b/>
                <w:sz w:val="20"/>
                <w:szCs w:val="20"/>
                <w:u w:val="single"/>
              </w:rPr>
              <w:t>not</w:t>
            </w:r>
            <w:r w:rsidRPr="00F45997">
              <w:rPr>
                <w:rFonts w:ascii="Arial" w:hAnsi="Arial" w:cs="Arial"/>
                <w:sz w:val="20"/>
                <w:szCs w:val="20"/>
              </w:rPr>
              <w:t xml:space="preserve"> currently available</w:t>
            </w:r>
          </w:p>
        </w:tc>
        <w:tc>
          <w:tcPr>
            <w:tcW w:w="3751" w:type="dxa"/>
            <w:gridSpan w:val="2"/>
            <w:shd w:val="clear" w:color="auto" w:fill="000000" w:themeFill="text1"/>
            <w:vAlign w:val="center"/>
          </w:tcPr>
          <w:p w14:paraId="5C42361F" w14:textId="60937256" w:rsidR="00EA0E11" w:rsidRPr="00895559" w:rsidRDefault="008F332A"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Contract holder h</w:t>
            </w:r>
            <w:r w:rsidR="00EA0E11" w:rsidRPr="00895559">
              <w:rPr>
                <w:rFonts w:ascii="Arial" w:hAnsi="Arial" w:cs="Arial"/>
                <w:color w:val="FFFFFF" w:themeColor="background1"/>
                <w:sz w:val="20"/>
                <w:szCs w:val="20"/>
              </w:rPr>
              <w:t>as an updated application form with Housing Options Team</w:t>
            </w:r>
          </w:p>
        </w:tc>
      </w:tr>
      <w:tr w:rsidR="00EA0E11" w:rsidRPr="00B67083" w14:paraId="590E75C5" w14:textId="77777777" w:rsidTr="0092685C">
        <w:trPr>
          <w:trHeight w:val="677"/>
          <w:jc w:val="center"/>
        </w:trPr>
        <w:tc>
          <w:tcPr>
            <w:tcW w:w="11252" w:type="dxa"/>
            <w:gridSpan w:val="4"/>
            <w:shd w:val="clear" w:color="auto" w:fill="auto"/>
            <w:vAlign w:val="center"/>
          </w:tcPr>
          <w:p w14:paraId="292831B1" w14:textId="77777777" w:rsidR="00EA0E11" w:rsidRDefault="00EA0E11" w:rsidP="0092685C">
            <w:pPr>
              <w:jc w:val="center"/>
              <w:textAlignment w:val="baseline"/>
              <w:rPr>
                <w:rFonts w:ascii="Arial" w:hAnsi="Arial" w:cs="Arial"/>
                <w:color w:val="FFFFFF" w:themeColor="background1"/>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1" behindDoc="0" locked="0" layoutInCell="1" allowOverlap="1" wp14:anchorId="449ECCC2" wp14:editId="1B220399">
                      <wp:simplePos x="0" y="0"/>
                      <wp:positionH relativeFrom="column">
                        <wp:posOffset>5953125</wp:posOffset>
                      </wp:positionH>
                      <wp:positionV relativeFrom="paragraph">
                        <wp:posOffset>49530</wp:posOffset>
                      </wp:positionV>
                      <wp:extent cx="0" cy="314325"/>
                      <wp:effectExtent l="152400" t="19050" r="95250" b="85725"/>
                      <wp:wrapNone/>
                      <wp:docPr id="12" name="Straight Arrow Connector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DD9238">
                    <v:shape id="Straight Arrow Connector 12" style="position:absolute;margin-left:468.75pt;margin-top:3.9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" w14:anchorId="0B5F4218">
                      <v:stroke endarrow="open"/>
                      <v:shadow on="t" color="black" opacity="22937f" offset="0,.63889mm" origin=",.5"/>
                    </v:shape>
                  </w:pict>
                </mc:Fallback>
              </mc:AlternateContent>
            </w: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0" behindDoc="0" locked="0" layoutInCell="1" allowOverlap="1" wp14:anchorId="02F0C540" wp14:editId="69CBD25C">
                      <wp:simplePos x="0" y="0"/>
                      <wp:positionH relativeFrom="column">
                        <wp:posOffset>1066800</wp:posOffset>
                      </wp:positionH>
                      <wp:positionV relativeFrom="paragraph">
                        <wp:posOffset>55880</wp:posOffset>
                      </wp:positionV>
                      <wp:extent cx="0" cy="314325"/>
                      <wp:effectExtent l="152400" t="19050" r="95250" b="85725"/>
                      <wp:wrapNone/>
                      <wp:docPr id="11" name="Straight Arrow Connector 1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0AE674">
                    <v:shape id="Straight Arrow Connector 11" style="position:absolute;margin-left:84pt;margin-top:4.4pt;width:0;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" w14:anchorId="24F0F7E8">
                      <v:stroke endarrow="open"/>
                      <v:shadow on="t" color="black" opacity="22937f" offset="0,.63889mm" origin=",.5"/>
                    </v:shape>
                  </w:pict>
                </mc:Fallback>
              </mc:AlternateContent>
            </w:r>
          </w:p>
          <w:p w14:paraId="0607171D" w14:textId="77777777" w:rsidR="00EA0E11" w:rsidRPr="008F489B" w:rsidRDefault="00EA0E11" w:rsidP="0092685C">
            <w:pPr>
              <w:rPr>
                <w:rFonts w:ascii="Arial" w:hAnsi="Arial" w:cs="Arial"/>
                <w:sz w:val="20"/>
                <w:szCs w:val="20"/>
              </w:rPr>
            </w:pPr>
          </w:p>
        </w:tc>
      </w:tr>
      <w:tr w:rsidR="00EA0E11" w:rsidRPr="00B67083" w14:paraId="2A9D21B1" w14:textId="77777777" w:rsidTr="0092685C">
        <w:trPr>
          <w:trHeight w:val="1020"/>
          <w:jc w:val="center"/>
        </w:trPr>
        <w:tc>
          <w:tcPr>
            <w:tcW w:w="11252" w:type="dxa"/>
            <w:gridSpan w:val="4"/>
            <w:shd w:val="clear" w:color="auto" w:fill="000000" w:themeFill="text1"/>
            <w:vAlign w:val="center"/>
          </w:tcPr>
          <w:p w14:paraId="1AC8F649" w14:textId="77777777" w:rsidR="00EA0E11" w:rsidRDefault="00EA0E11" w:rsidP="0092685C">
            <w:pPr>
              <w:jc w:val="center"/>
              <w:textAlignment w:val="baseline"/>
              <w:rPr>
                <w:rFonts w:ascii="Arial" w:hAnsi="Arial" w:cs="Arial"/>
                <w:color w:val="FFFFFF" w:themeColor="background1"/>
                <w:sz w:val="20"/>
                <w:szCs w:val="20"/>
              </w:rPr>
            </w:pPr>
            <w:r>
              <w:rPr>
                <w:rFonts w:ascii="Arial" w:hAnsi="Arial" w:cs="Arial"/>
                <w:color w:val="FFFFFF" w:themeColor="background1"/>
                <w:sz w:val="20"/>
                <w:szCs w:val="20"/>
              </w:rPr>
              <w:t xml:space="preserve">Suitable property becomes available </w:t>
            </w:r>
          </w:p>
        </w:tc>
      </w:tr>
      <w:tr w:rsidR="00EA0E11" w:rsidRPr="00B67083" w14:paraId="642E58D6" w14:textId="77777777" w:rsidTr="0092685C">
        <w:trPr>
          <w:gridAfter w:val="1"/>
          <w:wAfter w:w="80" w:type="dxa"/>
          <w:trHeight w:val="567"/>
          <w:jc w:val="center"/>
        </w:trPr>
        <w:tc>
          <w:tcPr>
            <w:tcW w:w="11203" w:type="dxa"/>
            <w:gridSpan w:val="3"/>
            <w:shd w:val="clear" w:color="auto" w:fill="auto"/>
            <w:vAlign w:val="center"/>
          </w:tcPr>
          <w:p w14:paraId="69224E9A" w14:textId="77777777" w:rsidR="00EA0E11" w:rsidRPr="00B67083" w:rsidRDefault="00EA0E11" w:rsidP="0092685C">
            <w:pPr>
              <w:jc w:val="center"/>
              <w:rPr>
                <w:rFonts w:ascii="Arial" w:hAnsi="Arial" w:cs="Arial"/>
                <w:b/>
                <w:sz w:val="20"/>
                <w:szCs w:val="20"/>
              </w:rPr>
            </w:pPr>
            <w:r w:rsidRPr="00B67083">
              <w:rPr>
                <w:rFonts w:ascii="Arial" w:hAnsi="Arial" w:cs="Arial"/>
                <w:b/>
                <w:noProof/>
                <w:color w:val="2B579A"/>
                <w:sz w:val="20"/>
                <w:szCs w:val="20"/>
                <w:shd w:val="clear" w:color="auto" w:fill="E6E6E6"/>
                <w:lang w:eastAsia="en-GB"/>
              </w:rPr>
              <w:lastRenderedPageBreak/>
              <mc:AlternateContent>
                <mc:Choice Requires="wps">
                  <w:drawing>
                    <wp:anchor distT="0" distB="0" distL="114300" distR="114300" simplePos="0" relativeHeight="251658242" behindDoc="0" locked="0" layoutInCell="1" allowOverlap="1" wp14:anchorId="4B51F069" wp14:editId="2180C696">
                      <wp:simplePos x="0" y="0"/>
                      <wp:positionH relativeFrom="column">
                        <wp:posOffset>3608070</wp:posOffset>
                      </wp:positionH>
                      <wp:positionV relativeFrom="paragraph">
                        <wp:posOffset>46355</wp:posOffset>
                      </wp:positionV>
                      <wp:extent cx="0" cy="295275"/>
                      <wp:effectExtent l="152400" t="19050" r="76200" b="85725"/>
                      <wp:wrapNone/>
                      <wp:docPr id="290" name="Straight Arrow Connector 29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42DFE6">
                    <v:shape id="Straight Arrow Connector 290" style="position:absolute;margin-left:284.1pt;margin-top:3.65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" w14:anchorId="2612BBD7">
                      <v:stroke endarrow="open"/>
                      <v:shadow on="t" color="black" opacity="22937f" offset="0,.63889mm" origin=",.5"/>
                    </v:shape>
                  </w:pict>
                </mc:Fallback>
              </mc:AlternateContent>
            </w:r>
          </w:p>
        </w:tc>
      </w:tr>
      <w:tr w:rsidR="00EA0E11" w:rsidRPr="00B67083" w14:paraId="317465F8" w14:textId="77777777" w:rsidTr="0092685C">
        <w:trPr>
          <w:trHeight w:val="1020"/>
          <w:jc w:val="center"/>
        </w:trPr>
        <w:tc>
          <w:tcPr>
            <w:tcW w:w="11283" w:type="dxa"/>
            <w:gridSpan w:val="4"/>
            <w:shd w:val="clear" w:color="auto" w:fill="000000" w:themeFill="text1"/>
            <w:vAlign w:val="center"/>
          </w:tcPr>
          <w:p w14:paraId="61130359" w14:textId="3ABBD6E6" w:rsidR="00EA0E11" w:rsidRPr="00AC5AEB" w:rsidRDefault="00EA0E11" w:rsidP="0092685C">
            <w:pPr>
              <w:jc w:val="center"/>
              <w:textAlignment w:val="baseline"/>
              <w:rPr>
                <w:rFonts w:ascii="Arial" w:hAnsi="Arial" w:cs="Arial"/>
                <w:sz w:val="20"/>
                <w:szCs w:val="20"/>
              </w:rPr>
            </w:pPr>
            <w:r w:rsidRPr="00AC5AEB">
              <w:rPr>
                <w:rFonts w:ascii="Arial" w:hAnsi="Arial" w:cs="Arial"/>
                <w:sz w:val="20"/>
                <w:szCs w:val="20"/>
              </w:rPr>
              <w:t xml:space="preserve">Before managed move/transfer is agreed, </w:t>
            </w:r>
            <w:r w:rsidR="00FA1C5A">
              <w:rPr>
                <w:rFonts w:ascii="Arial" w:hAnsi="Arial" w:cs="Arial"/>
                <w:sz w:val="20"/>
                <w:szCs w:val="20"/>
              </w:rPr>
              <w:t>Lettings Offer</w:t>
            </w:r>
            <w:r w:rsidRPr="00AC5AEB">
              <w:rPr>
                <w:rFonts w:ascii="Arial" w:hAnsi="Arial" w:cs="Arial"/>
                <w:sz w:val="20"/>
                <w:szCs w:val="20"/>
              </w:rPr>
              <w:t xml:space="preserve"> to </w:t>
            </w:r>
            <w:r>
              <w:rPr>
                <w:rFonts w:ascii="Arial" w:hAnsi="Arial" w:cs="Arial"/>
                <w:sz w:val="20"/>
                <w:szCs w:val="20"/>
              </w:rPr>
              <w:t>assess the vulnerability of the</w:t>
            </w:r>
            <w:r w:rsidR="00512E6C">
              <w:rPr>
                <w:rFonts w:ascii="Arial" w:hAnsi="Arial" w:cs="Arial"/>
                <w:sz w:val="20"/>
                <w:szCs w:val="20"/>
              </w:rPr>
              <w:t xml:space="preserve"> </w:t>
            </w:r>
            <w:r w:rsidR="008F332A">
              <w:rPr>
                <w:rFonts w:ascii="Arial" w:hAnsi="Arial" w:cs="Arial"/>
                <w:sz w:val="20"/>
                <w:szCs w:val="20"/>
              </w:rPr>
              <w:t xml:space="preserve">contract </w:t>
            </w:r>
            <w:r w:rsidR="00173DEA">
              <w:rPr>
                <w:rFonts w:ascii="Arial" w:hAnsi="Arial" w:cs="Arial"/>
                <w:sz w:val="20"/>
                <w:szCs w:val="20"/>
              </w:rPr>
              <w:t>holder.</w:t>
            </w:r>
            <w:r>
              <w:rPr>
                <w:rFonts w:ascii="Arial" w:hAnsi="Arial" w:cs="Arial"/>
                <w:sz w:val="20"/>
                <w:szCs w:val="20"/>
              </w:rPr>
              <w:t xml:space="preserve"> If the </w:t>
            </w:r>
            <w:r w:rsidR="008F332A">
              <w:rPr>
                <w:rFonts w:ascii="Arial" w:hAnsi="Arial" w:cs="Arial"/>
                <w:sz w:val="20"/>
                <w:szCs w:val="20"/>
              </w:rPr>
              <w:t>contract holder</w:t>
            </w:r>
            <w:r>
              <w:rPr>
                <w:rFonts w:ascii="Arial" w:hAnsi="Arial" w:cs="Arial"/>
                <w:sz w:val="20"/>
                <w:szCs w:val="20"/>
              </w:rPr>
              <w:t xml:space="preserve"> meets the necessary criteria, </w:t>
            </w:r>
            <w:r w:rsidRPr="00AC5AEB">
              <w:rPr>
                <w:rFonts w:ascii="Arial" w:hAnsi="Arial" w:cs="Arial"/>
                <w:sz w:val="20"/>
                <w:szCs w:val="20"/>
              </w:rPr>
              <w:t xml:space="preserve">refer the </w:t>
            </w:r>
            <w:r w:rsidR="008F332A">
              <w:rPr>
                <w:rFonts w:ascii="Arial" w:hAnsi="Arial" w:cs="Arial"/>
                <w:sz w:val="20"/>
                <w:szCs w:val="20"/>
              </w:rPr>
              <w:t xml:space="preserve">contract </w:t>
            </w:r>
            <w:r w:rsidR="00173DEA">
              <w:rPr>
                <w:rFonts w:ascii="Arial" w:hAnsi="Arial" w:cs="Arial"/>
                <w:sz w:val="20"/>
                <w:szCs w:val="20"/>
              </w:rPr>
              <w:t xml:space="preserve">holder </w:t>
            </w:r>
            <w:r w:rsidR="00BD49B8">
              <w:rPr>
                <w:rFonts w:ascii="Arial" w:hAnsi="Arial" w:cs="Arial"/>
                <w:sz w:val="20"/>
                <w:szCs w:val="20"/>
              </w:rPr>
              <w:t xml:space="preserve">for tenancy support via </w:t>
            </w:r>
            <w:commentRangeStart w:id="15"/>
            <w:r w:rsidR="00FA1C5A">
              <w:rPr>
                <w:rFonts w:ascii="Arial" w:hAnsi="Arial" w:cs="Arial"/>
                <w:sz w:val="20"/>
                <w:szCs w:val="20"/>
              </w:rPr>
              <w:t>Adra’s Tenancy Support Service.</w:t>
            </w:r>
            <w:r>
              <w:rPr>
                <w:rFonts w:ascii="Arial" w:hAnsi="Arial" w:cs="Arial"/>
                <w:sz w:val="20"/>
                <w:szCs w:val="20"/>
              </w:rPr>
              <w:t xml:space="preserve"> </w:t>
            </w:r>
            <w:commentRangeEnd w:id="15"/>
            <w:r w:rsidR="00FB780B">
              <w:rPr>
                <w:rStyle w:val="CommentReference"/>
              </w:rPr>
              <w:commentReference w:id="15"/>
            </w:r>
          </w:p>
        </w:tc>
      </w:tr>
      <w:tr w:rsidR="00EA0E11" w:rsidRPr="00B67083" w14:paraId="038BEB7D" w14:textId="77777777" w:rsidTr="0092685C">
        <w:trPr>
          <w:trHeight w:val="643"/>
          <w:jc w:val="center"/>
        </w:trPr>
        <w:tc>
          <w:tcPr>
            <w:tcW w:w="11283" w:type="dxa"/>
            <w:gridSpan w:val="4"/>
            <w:shd w:val="clear" w:color="auto" w:fill="auto"/>
            <w:vAlign w:val="center"/>
          </w:tcPr>
          <w:p w14:paraId="59789F81" w14:textId="77777777" w:rsidR="00EA0E11" w:rsidRDefault="00EA0E11" w:rsidP="0092685C">
            <w:pPr>
              <w:jc w:val="center"/>
              <w:textAlignment w:val="baseline"/>
              <w:rPr>
                <w:rFonts w:ascii="Arial" w:hAnsi="Arial" w:cs="Arial"/>
                <w:b/>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6" behindDoc="0" locked="0" layoutInCell="1" allowOverlap="1" wp14:anchorId="644F252F" wp14:editId="4B525ADC">
                      <wp:simplePos x="0" y="0"/>
                      <wp:positionH relativeFrom="column">
                        <wp:posOffset>3609975</wp:posOffset>
                      </wp:positionH>
                      <wp:positionV relativeFrom="paragraph">
                        <wp:posOffset>43815</wp:posOffset>
                      </wp:positionV>
                      <wp:extent cx="0" cy="295275"/>
                      <wp:effectExtent l="152400" t="19050" r="76200" b="85725"/>
                      <wp:wrapNone/>
                      <wp:docPr id="4" name="Straight Arrow Connector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5924F6">
                    <v:shape id="Straight Arrow Connector 4" style="position:absolute;margin-left:284.25pt;margin-top:3.4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" w14:anchorId="529C897B">
                      <v:stroke endarrow="open"/>
                      <v:shadow on="t" color="black" opacity="22937f" offset="0,.63889mm" origin=",.5"/>
                    </v:shape>
                  </w:pict>
                </mc:Fallback>
              </mc:AlternateContent>
            </w:r>
          </w:p>
        </w:tc>
      </w:tr>
      <w:tr w:rsidR="00EA0E11" w:rsidRPr="00B67083" w14:paraId="089EE248" w14:textId="77777777" w:rsidTr="0092685C">
        <w:trPr>
          <w:trHeight w:val="1020"/>
          <w:jc w:val="center"/>
        </w:trPr>
        <w:tc>
          <w:tcPr>
            <w:tcW w:w="11283" w:type="dxa"/>
            <w:gridSpan w:val="4"/>
            <w:shd w:val="clear" w:color="auto" w:fill="000000" w:themeFill="text1"/>
            <w:vAlign w:val="center"/>
          </w:tcPr>
          <w:p w14:paraId="29D5C2CC" w14:textId="793ADA2C" w:rsidR="00EA0E11" w:rsidRPr="00AC5AEB" w:rsidRDefault="00EA0E11" w:rsidP="0092685C">
            <w:pPr>
              <w:jc w:val="center"/>
              <w:textAlignment w:val="baseline"/>
              <w:rPr>
                <w:rFonts w:ascii="Arial" w:hAnsi="Arial" w:cs="Arial"/>
                <w:sz w:val="20"/>
                <w:szCs w:val="20"/>
              </w:rPr>
            </w:pPr>
            <w:commentRangeStart w:id="16"/>
            <w:r w:rsidRPr="00AC5AEB">
              <w:rPr>
                <w:rFonts w:ascii="Arial" w:hAnsi="Arial" w:cs="Arial"/>
                <w:sz w:val="20"/>
                <w:szCs w:val="20"/>
              </w:rPr>
              <w:t>Support Officer</w:t>
            </w:r>
            <w:r>
              <w:rPr>
                <w:rFonts w:ascii="Arial" w:hAnsi="Arial" w:cs="Arial"/>
                <w:sz w:val="20"/>
                <w:szCs w:val="20"/>
              </w:rPr>
              <w:t xml:space="preserve"> </w:t>
            </w:r>
            <w:commentRangeEnd w:id="16"/>
            <w:r w:rsidR="00FB780B">
              <w:rPr>
                <w:rStyle w:val="CommentReference"/>
              </w:rPr>
              <w:commentReference w:id="16"/>
            </w:r>
            <w:r>
              <w:rPr>
                <w:rFonts w:ascii="Arial" w:hAnsi="Arial" w:cs="Arial"/>
                <w:sz w:val="20"/>
                <w:szCs w:val="20"/>
              </w:rPr>
              <w:t xml:space="preserve">/ </w:t>
            </w:r>
            <w:r w:rsidR="000B5B85">
              <w:rPr>
                <w:rFonts w:ascii="Arial" w:hAnsi="Arial" w:cs="Arial"/>
                <w:sz w:val="20"/>
                <w:szCs w:val="20"/>
              </w:rPr>
              <w:t xml:space="preserve">Lettings </w:t>
            </w:r>
            <w:r>
              <w:rPr>
                <w:rFonts w:ascii="Arial" w:hAnsi="Arial" w:cs="Arial"/>
                <w:sz w:val="20"/>
                <w:szCs w:val="20"/>
              </w:rPr>
              <w:t>Officer</w:t>
            </w:r>
            <w:r w:rsidRPr="00AC5AEB">
              <w:rPr>
                <w:rFonts w:ascii="Arial" w:hAnsi="Arial" w:cs="Arial"/>
                <w:sz w:val="20"/>
                <w:szCs w:val="20"/>
              </w:rPr>
              <w:t xml:space="preserve"> to complete </w:t>
            </w:r>
            <w:r w:rsidR="00173DEA" w:rsidRPr="00AC5AEB">
              <w:rPr>
                <w:rFonts w:ascii="Arial" w:hAnsi="Arial" w:cs="Arial"/>
                <w:sz w:val="20"/>
                <w:szCs w:val="20"/>
              </w:rPr>
              <w:t>the</w:t>
            </w:r>
            <w:r w:rsidR="00173DEA">
              <w:rPr>
                <w:rFonts w:ascii="Arial" w:hAnsi="Arial" w:cs="Arial"/>
                <w:sz w:val="20"/>
                <w:szCs w:val="20"/>
              </w:rPr>
              <w:t xml:space="preserve"> </w:t>
            </w:r>
            <w:r w:rsidR="00173DEA" w:rsidRPr="00AC5AEB">
              <w:rPr>
                <w:rFonts w:ascii="Arial" w:hAnsi="Arial" w:cs="Arial"/>
                <w:sz w:val="20"/>
                <w:szCs w:val="20"/>
              </w:rPr>
              <w:t>‘</w:t>
            </w:r>
            <w:r w:rsidRPr="00AC5AEB">
              <w:rPr>
                <w:rFonts w:ascii="Arial" w:hAnsi="Arial" w:cs="Arial"/>
                <w:sz w:val="20"/>
                <w:szCs w:val="20"/>
              </w:rPr>
              <w:t xml:space="preserve">Under Occupancy </w:t>
            </w:r>
            <w:r w:rsidRPr="00F32DEF">
              <w:rPr>
                <w:rFonts w:ascii="Arial" w:hAnsi="Arial" w:cs="Arial"/>
                <w:sz w:val="20"/>
                <w:szCs w:val="20"/>
              </w:rPr>
              <w:t>Form ALLf7</w:t>
            </w:r>
            <w:r>
              <w:rPr>
                <w:rFonts w:ascii="Arial" w:hAnsi="Arial" w:cs="Arial"/>
                <w:sz w:val="20"/>
                <w:szCs w:val="20"/>
              </w:rPr>
              <w:t>8</w:t>
            </w:r>
            <w:r w:rsidRPr="00F32DEF">
              <w:rPr>
                <w:rFonts w:ascii="Arial" w:hAnsi="Arial" w:cs="Arial"/>
                <w:sz w:val="20"/>
                <w:szCs w:val="20"/>
              </w:rPr>
              <w:t>’ with</w:t>
            </w:r>
            <w:r w:rsidRPr="00AC5AEB">
              <w:rPr>
                <w:rFonts w:ascii="Arial" w:hAnsi="Arial" w:cs="Arial"/>
                <w:sz w:val="20"/>
                <w:szCs w:val="20"/>
              </w:rPr>
              <w:t xml:space="preserve"> the </w:t>
            </w:r>
            <w:r w:rsidR="008F332A">
              <w:rPr>
                <w:rFonts w:ascii="Arial" w:hAnsi="Arial" w:cs="Arial"/>
                <w:sz w:val="20"/>
                <w:szCs w:val="20"/>
              </w:rPr>
              <w:t>contract holder</w:t>
            </w:r>
            <w:r>
              <w:rPr>
                <w:rFonts w:ascii="Arial" w:hAnsi="Arial" w:cs="Arial"/>
                <w:sz w:val="20"/>
                <w:szCs w:val="20"/>
              </w:rPr>
              <w:t xml:space="preserve">.  </w:t>
            </w:r>
          </w:p>
        </w:tc>
      </w:tr>
      <w:tr w:rsidR="00EA0E11" w:rsidRPr="00B67083" w14:paraId="1E2E3B07" w14:textId="77777777" w:rsidTr="0092685C">
        <w:trPr>
          <w:trHeight w:val="681"/>
          <w:jc w:val="center"/>
        </w:trPr>
        <w:tc>
          <w:tcPr>
            <w:tcW w:w="11283" w:type="dxa"/>
            <w:gridSpan w:val="4"/>
            <w:shd w:val="clear" w:color="auto" w:fill="auto"/>
            <w:vAlign w:val="center"/>
          </w:tcPr>
          <w:p w14:paraId="525B9349" w14:textId="77777777" w:rsidR="00EA0E11" w:rsidRDefault="00EA0E11" w:rsidP="0092685C">
            <w:pPr>
              <w:jc w:val="center"/>
              <w:textAlignment w:val="baseline"/>
              <w:rPr>
                <w:rFonts w:ascii="Arial" w:hAnsi="Arial" w:cs="Arial"/>
                <w:b/>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7" behindDoc="0" locked="0" layoutInCell="1" allowOverlap="1" wp14:anchorId="31747B25" wp14:editId="5CA51062">
                      <wp:simplePos x="0" y="0"/>
                      <wp:positionH relativeFrom="column">
                        <wp:posOffset>3619500</wp:posOffset>
                      </wp:positionH>
                      <wp:positionV relativeFrom="paragraph">
                        <wp:posOffset>24130</wp:posOffset>
                      </wp:positionV>
                      <wp:extent cx="0" cy="295275"/>
                      <wp:effectExtent l="152400" t="19050" r="76200" b="857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2D68F6">
                    <v:shape id="Straight Arrow Connector 5" style="position:absolute;margin-left:285pt;margin-top:1.9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" w14:anchorId="709AF137">
                      <v:stroke endarrow="open"/>
                      <v:shadow on="t" color="black" opacity="22937f" offset="0,.63889mm" origin=",.5"/>
                    </v:shape>
                  </w:pict>
                </mc:Fallback>
              </mc:AlternateContent>
            </w:r>
          </w:p>
        </w:tc>
      </w:tr>
      <w:tr w:rsidR="00EA0E11" w:rsidRPr="00B67083" w14:paraId="53A99601" w14:textId="77777777" w:rsidTr="0092685C">
        <w:trPr>
          <w:trHeight w:val="1020"/>
          <w:jc w:val="center"/>
        </w:trPr>
        <w:tc>
          <w:tcPr>
            <w:tcW w:w="11283" w:type="dxa"/>
            <w:gridSpan w:val="4"/>
            <w:shd w:val="clear" w:color="auto" w:fill="000000" w:themeFill="text1"/>
            <w:vAlign w:val="center"/>
          </w:tcPr>
          <w:p w14:paraId="6E9B3768" w14:textId="1802716B" w:rsidR="00EA0E11" w:rsidRPr="00AC5AEB" w:rsidRDefault="00EA0E11" w:rsidP="0092685C">
            <w:pPr>
              <w:jc w:val="center"/>
              <w:textAlignment w:val="baseline"/>
              <w:rPr>
                <w:rFonts w:ascii="Arial" w:hAnsi="Arial" w:cs="Arial"/>
                <w:sz w:val="20"/>
                <w:szCs w:val="20"/>
              </w:rPr>
            </w:pPr>
            <w:r>
              <w:rPr>
                <w:rFonts w:ascii="Arial" w:hAnsi="Arial" w:cs="Arial"/>
                <w:sz w:val="20"/>
                <w:szCs w:val="20"/>
              </w:rPr>
              <w:t xml:space="preserve">The </w:t>
            </w:r>
            <w:r w:rsidR="00382FDF">
              <w:rPr>
                <w:rFonts w:ascii="Arial" w:hAnsi="Arial" w:cs="Arial"/>
                <w:sz w:val="20"/>
                <w:szCs w:val="20"/>
              </w:rPr>
              <w:t>Lettings Assistant Manager</w:t>
            </w:r>
            <w:r>
              <w:rPr>
                <w:rFonts w:ascii="Arial" w:hAnsi="Arial" w:cs="Arial"/>
                <w:sz w:val="20"/>
                <w:szCs w:val="20"/>
              </w:rPr>
              <w:t xml:space="preserve"> will liaise with the Rents and Neighbourhood </w:t>
            </w:r>
            <w:r w:rsidR="00D021C0">
              <w:rPr>
                <w:rFonts w:ascii="Arial" w:hAnsi="Arial" w:cs="Arial"/>
                <w:sz w:val="20"/>
                <w:szCs w:val="20"/>
              </w:rPr>
              <w:t>Services</w:t>
            </w:r>
            <w:commentRangeStart w:id="17"/>
            <w:r>
              <w:rPr>
                <w:rFonts w:ascii="Arial" w:hAnsi="Arial" w:cs="Arial"/>
                <w:sz w:val="20"/>
                <w:szCs w:val="20"/>
              </w:rPr>
              <w:t xml:space="preserve"> </w:t>
            </w:r>
            <w:commentRangeEnd w:id="17"/>
            <w:r w:rsidR="00FB780B">
              <w:rPr>
                <w:rStyle w:val="CommentReference"/>
              </w:rPr>
              <w:commentReference w:id="17"/>
            </w:r>
            <w:r>
              <w:rPr>
                <w:rFonts w:ascii="Arial" w:hAnsi="Arial" w:cs="Arial"/>
                <w:sz w:val="20"/>
                <w:szCs w:val="20"/>
              </w:rPr>
              <w:t xml:space="preserve">Team </w:t>
            </w:r>
            <w:proofErr w:type="gramStart"/>
            <w:r>
              <w:rPr>
                <w:rFonts w:ascii="Arial" w:hAnsi="Arial" w:cs="Arial"/>
                <w:sz w:val="20"/>
                <w:szCs w:val="20"/>
              </w:rPr>
              <w:t>in order to</w:t>
            </w:r>
            <w:proofErr w:type="gramEnd"/>
            <w:r>
              <w:rPr>
                <w:rFonts w:ascii="Arial" w:hAnsi="Arial" w:cs="Arial"/>
                <w:sz w:val="20"/>
                <w:szCs w:val="20"/>
              </w:rPr>
              <w:t xml:space="preserve"> de</w:t>
            </w:r>
            <w:r w:rsidR="000B5B85">
              <w:rPr>
                <w:rFonts w:ascii="Arial" w:hAnsi="Arial" w:cs="Arial"/>
                <w:sz w:val="20"/>
                <w:szCs w:val="20"/>
              </w:rPr>
              <w:t xml:space="preserve">termine </w:t>
            </w:r>
            <w:r w:rsidR="00173DEA">
              <w:rPr>
                <w:rFonts w:ascii="Arial" w:hAnsi="Arial" w:cs="Arial"/>
                <w:sz w:val="20"/>
                <w:szCs w:val="20"/>
              </w:rPr>
              <w:t>the appropriate level</w:t>
            </w:r>
            <w:r w:rsidR="000B5B85">
              <w:rPr>
                <w:rFonts w:ascii="Arial" w:hAnsi="Arial" w:cs="Arial"/>
                <w:sz w:val="20"/>
                <w:szCs w:val="20"/>
              </w:rPr>
              <w:t xml:space="preserve"> of support </w:t>
            </w:r>
            <w:r w:rsidR="00B44524">
              <w:rPr>
                <w:rFonts w:ascii="Arial" w:hAnsi="Arial" w:cs="Arial"/>
                <w:sz w:val="20"/>
                <w:szCs w:val="20"/>
              </w:rPr>
              <w:t>/ incentive required</w:t>
            </w:r>
            <w:r>
              <w:rPr>
                <w:rFonts w:ascii="Arial" w:hAnsi="Arial" w:cs="Arial"/>
                <w:sz w:val="20"/>
                <w:szCs w:val="20"/>
              </w:rPr>
              <w:t xml:space="preserve"> </w:t>
            </w:r>
            <w:r w:rsidR="00404245">
              <w:rPr>
                <w:rFonts w:ascii="Arial" w:hAnsi="Arial" w:cs="Arial"/>
                <w:sz w:val="20"/>
                <w:szCs w:val="20"/>
              </w:rPr>
              <w:t>- Under</w:t>
            </w:r>
            <w:r>
              <w:rPr>
                <w:rFonts w:ascii="Arial" w:hAnsi="Arial" w:cs="Arial"/>
                <w:sz w:val="20"/>
                <w:szCs w:val="20"/>
              </w:rPr>
              <w:t xml:space="preserve"> Occupancy G</w:t>
            </w:r>
            <w:r w:rsidRPr="00AC5AEB">
              <w:rPr>
                <w:rFonts w:ascii="Arial" w:hAnsi="Arial" w:cs="Arial"/>
                <w:sz w:val="20"/>
                <w:szCs w:val="20"/>
              </w:rPr>
              <w:t>rant</w:t>
            </w:r>
            <w:r>
              <w:rPr>
                <w:rFonts w:ascii="Arial" w:hAnsi="Arial" w:cs="Arial"/>
                <w:sz w:val="20"/>
                <w:szCs w:val="20"/>
              </w:rPr>
              <w:t>.</w:t>
            </w:r>
          </w:p>
        </w:tc>
      </w:tr>
      <w:tr w:rsidR="00EA0E11" w:rsidRPr="00B67083" w14:paraId="2A78E527" w14:textId="77777777" w:rsidTr="0092685C">
        <w:trPr>
          <w:trHeight w:val="691"/>
          <w:jc w:val="center"/>
        </w:trPr>
        <w:tc>
          <w:tcPr>
            <w:tcW w:w="11283" w:type="dxa"/>
            <w:gridSpan w:val="4"/>
            <w:shd w:val="clear" w:color="auto" w:fill="auto"/>
            <w:vAlign w:val="center"/>
          </w:tcPr>
          <w:p w14:paraId="2BEC7CB5" w14:textId="77777777" w:rsidR="00EA0E11" w:rsidRPr="00AC5AEB" w:rsidRDefault="00EA0E11" w:rsidP="0092685C">
            <w:pPr>
              <w:jc w:val="center"/>
              <w:textAlignment w:val="baseline"/>
              <w:rPr>
                <w:rFonts w:ascii="Arial" w:hAnsi="Arial" w:cs="Arial"/>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4" behindDoc="0" locked="0" layoutInCell="1" allowOverlap="1" wp14:anchorId="4372668E" wp14:editId="16D51F18">
                      <wp:simplePos x="0" y="0"/>
                      <wp:positionH relativeFrom="column">
                        <wp:posOffset>3552825</wp:posOffset>
                      </wp:positionH>
                      <wp:positionV relativeFrom="paragraph">
                        <wp:posOffset>34925</wp:posOffset>
                      </wp:positionV>
                      <wp:extent cx="0" cy="295275"/>
                      <wp:effectExtent l="152400" t="19050" r="76200" b="85725"/>
                      <wp:wrapNone/>
                      <wp:docPr id="6" name="Straight Arrow Connector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51CC21">
                    <v:shape id="Straight Arrow Connector 6" style="position:absolute;margin-left:279.75pt;margin-top:2.75pt;width:0;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" w14:anchorId="09144A53">
                      <v:stroke endarrow="open"/>
                      <v:shadow on="t" color="black" opacity="22937f" offset="0,.63889mm" origin=",.5"/>
                    </v:shape>
                  </w:pict>
                </mc:Fallback>
              </mc:AlternateContent>
            </w:r>
          </w:p>
        </w:tc>
      </w:tr>
      <w:tr w:rsidR="00EA0E11" w:rsidRPr="00B67083" w14:paraId="0755C105" w14:textId="77777777" w:rsidTr="0092685C">
        <w:trPr>
          <w:trHeight w:val="1020"/>
          <w:jc w:val="center"/>
        </w:trPr>
        <w:tc>
          <w:tcPr>
            <w:tcW w:w="11283" w:type="dxa"/>
            <w:gridSpan w:val="4"/>
            <w:shd w:val="clear" w:color="auto" w:fill="000000" w:themeFill="text1"/>
            <w:vAlign w:val="center"/>
          </w:tcPr>
          <w:p w14:paraId="7AFBC1E3" w14:textId="77777777" w:rsidR="00EA0E11" w:rsidRDefault="00EA0E11" w:rsidP="0092685C">
            <w:pPr>
              <w:jc w:val="center"/>
              <w:textAlignment w:val="baseline"/>
              <w:rPr>
                <w:rFonts w:ascii="Arial" w:hAnsi="Arial" w:cs="Arial"/>
                <w:sz w:val="20"/>
                <w:szCs w:val="20"/>
              </w:rPr>
            </w:pPr>
          </w:p>
          <w:p w14:paraId="274A0E90" w14:textId="5B9CDB89" w:rsidR="00EA0E11" w:rsidRDefault="00EA0E11" w:rsidP="0092685C">
            <w:pPr>
              <w:jc w:val="center"/>
              <w:textAlignment w:val="baseline"/>
              <w:rPr>
                <w:rFonts w:ascii="Arial" w:hAnsi="Arial" w:cs="Arial"/>
                <w:sz w:val="20"/>
                <w:szCs w:val="20"/>
              </w:rPr>
            </w:pPr>
            <w:r>
              <w:rPr>
                <w:rFonts w:ascii="Arial" w:hAnsi="Arial" w:cs="Arial"/>
                <w:sz w:val="20"/>
                <w:szCs w:val="20"/>
              </w:rPr>
              <w:t xml:space="preserve">Lettings Officer to update excel spreadsheet with the application details and send the completed </w:t>
            </w:r>
            <w:r w:rsidRPr="00AC5AEB">
              <w:rPr>
                <w:rFonts w:ascii="Arial" w:hAnsi="Arial" w:cs="Arial"/>
                <w:sz w:val="20"/>
                <w:szCs w:val="20"/>
              </w:rPr>
              <w:t xml:space="preserve">– ‘Under Occupancy Form </w:t>
            </w:r>
            <w:r w:rsidRPr="00F32DEF">
              <w:rPr>
                <w:rFonts w:ascii="Arial" w:hAnsi="Arial" w:cs="Arial"/>
                <w:sz w:val="20"/>
                <w:szCs w:val="20"/>
              </w:rPr>
              <w:t>ALLf7</w:t>
            </w:r>
            <w:r>
              <w:rPr>
                <w:rFonts w:ascii="Arial" w:hAnsi="Arial" w:cs="Arial"/>
                <w:sz w:val="20"/>
                <w:szCs w:val="20"/>
              </w:rPr>
              <w:t>8</w:t>
            </w:r>
            <w:r w:rsidRPr="00F32DEF">
              <w:rPr>
                <w:rFonts w:ascii="Arial" w:hAnsi="Arial" w:cs="Arial"/>
                <w:sz w:val="20"/>
                <w:szCs w:val="20"/>
              </w:rPr>
              <w:t>’ on</w:t>
            </w:r>
            <w:r>
              <w:rPr>
                <w:rFonts w:ascii="Arial" w:hAnsi="Arial" w:cs="Arial"/>
                <w:sz w:val="20"/>
                <w:szCs w:val="20"/>
              </w:rPr>
              <w:t xml:space="preserve"> to the </w:t>
            </w:r>
            <w:r w:rsidR="00B44524">
              <w:rPr>
                <w:rFonts w:ascii="Arial" w:hAnsi="Arial" w:cs="Arial"/>
                <w:sz w:val="20"/>
                <w:szCs w:val="20"/>
              </w:rPr>
              <w:t xml:space="preserve">Lettings </w:t>
            </w:r>
            <w:r>
              <w:rPr>
                <w:rFonts w:ascii="Arial" w:hAnsi="Arial" w:cs="Arial"/>
                <w:sz w:val="20"/>
                <w:szCs w:val="20"/>
              </w:rPr>
              <w:t xml:space="preserve">Assistant </w:t>
            </w:r>
            <w:r w:rsidR="00173DEA">
              <w:rPr>
                <w:rFonts w:ascii="Arial" w:hAnsi="Arial" w:cs="Arial"/>
                <w:sz w:val="20"/>
                <w:szCs w:val="20"/>
              </w:rPr>
              <w:t>Manager for</w:t>
            </w:r>
            <w:r>
              <w:rPr>
                <w:rFonts w:ascii="Arial" w:hAnsi="Arial" w:cs="Arial"/>
                <w:sz w:val="20"/>
                <w:szCs w:val="20"/>
              </w:rPr>
              <w:t xml:space="preserve"> </w:t>
            </w:r>
            <w:proofErr w:type="gramStart"/>
            <w:r>
              <w:rPr>
                <w:rFonts w:ascii="Arial" w:hAnsi="Arial" w:cs="Arial"/>
                <w:sz w:val="20"/>
                <w:szCs w:val="20"/>
              </w:rPr>
              <w:t>authorisation</w:t>
            </w:r>
            <w:proofErr w:type="gramEnd"/>
          </w:p>
          <w:p w14:paraId="5F1D6FC5" w14:textId="77777777" w:rsidR="00EA0E11" w:rsidRPr="00AC5AEB" w:rsidRDefault="00EA0E11" w:rsidP="0092685C">
            <w:pPr>
              <w:textAlignment w:val="baseline"/>
              <w:rPr>
                <w:rFonts w:ascii="Arial" w:hAnsi="Arial" w:cs="Arial"/>
                <w:sz w:val="20"/>
                <w:szCs w:val="20"/>
              </w:rPr>
            </w:pPr>
          </w:p>
        </w:tc>
      </w:tr>
      <w:tr w:rsidR="00EA0E11" w:rsidRPr="00B67083" w14:paraId="000F1137" w14:textId="77777777" w:rsidTr="0092685C">
        <w:trPr>
          <w:trHeight w:val="631"/>
          <w:jc w:val="center"/>
        </w:trPr>
        <w:tc>
          <w:tcPr>
            <w:tcW w:w="11283" w:type="dxa"/>
            <w:gridSpan w:val="4"/>
            <w:shd w:val="clear" w:color="auto" w:fill="auto"/>
            <w:vAlign w:val="center"/>
          </w:tcPr>
          <w:p w14:paraId="7FDA983B" w14:textId="77777777" w:rsidR="00EA0E11" w:rsidRDefault="00EA0E11" w:rsidP="0092685C">
            <w:pPr>
              <w:jc w:val="center"/>
              <w:textAlignment w:val="baseline"/>
              <w:rPr>
                <w:rFonts w:ascii="Arial" w:hAnsi="Arial" w:cs="Arial"/>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5" behindDoc="0" locked="0" layoutInCell="1" allowOverlap="1" wp14:anchorId="09169677" wp14:editId="4297164B">
                      <wp:simplePos x="0" y="0"/>
                      <wp:positionH relativeFrom="column">
                        <wp:posOffset>3552825</wp:posOffset>
                      </wp:positionH>
                      <wp:positionV relativeFrom="paragraph">
                        <wp:posOffset>60960</wp:posOffset>
                      </wp:positionV>
                      <wp:extent cx="0" cy="295275"/>
                      <wp:effectExtent l="1524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128B61">
                    <v:shape id="Straight Arrow Connector 13" style="position:absolute;margin-left:279.75pt;margin-top:4.8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" w14:anchorId="7F9EA436">
                      <v:stroke endarrow="open"/>
                      <v:shadow on="t" color="black" opacity="22937f" offset="0,.63889mm" origin=",.5"/>
                    </v:shape>
                  </w:pict>
                </mc:Fallback>
              </mc:AlternateContent>
            </w:r>
          </w:p>
        </w:tc>
      </w:tr>
      <w:tr w:rsidR="00EA0E11" w:rsidRPr="00B67083" w14:paraId="57077AFC" w14:textId="77777777" w:rsidTr="0092685C">
        <w:trPr>
          <w:trHeight w:val="1020"/>
          <w:jc w:val="center"/>
        </w:trPr>
        <w:tc>
          <w:tcPr>
            <w:tcW w:w="11283" w:type="dxa"/>
            <w:gridSpan w:val="4"/>
            <w:shd w:val="clear" w:color="auto" w:fill="000000" w:themeFill="text1"/>
            <w:vAlign w:val="center"/>
          </w:tcPr>
          <w:p w14:paraId="5D140F2B" w14:textId="77777777" w:rsidR="00EA0E11" w:rsidRDefault="00EA0E11" w:rsidP="0092685C">
            <w:pPr>
              <w:jc w:val="center"/>
              <w:textAlignment w:val="baseline"/>
              <w:rPr>
                <w:rFonts w:ascii="Arial" w:hAnsi="Arial" w:cs="Arial"/>
                <w:sz w:val="20"/>
                <w:szCs w:val="20"/>
              </w:rPr>
            </w:pPr>
          </w:p>
          <w:p w14:paraId="6596DA8F" w14:textId="2AEA9017" w:rsidR="00EA0E11" w:rsidRDefault="00B44524" w:rsidP="0092685C">
            <w:pPr>
              <w:jc w:val="center"/>
              <w:textAlignment w:val="baseline"/>
              <w:rPr>
                <w:rFonts w:ascii="Arial" w:hAnsi="Arial" w:cs="Arial"/>
                <w:sz w:val="20"/>
                <w:szCs w:val="20"/>
              </w:rPr>
            </w:pPr>
            <w:r>
              <w:rPr>
                <w:rFonts w:ascii="Arial" w:hAnsi="Arial" w:cs="Arial"/>
                <w:sz w:val="20"/>
                <w:szCs w:val="20"/>
              </w:rPr>
              <w:t xml:space="preserve">Lettings </w:t>
            </w:r>
            <w:r w:rsidR="00EA0E11">
              <w:rPr>
                <w:rFonts w:ascii="Arial" w:hAnsi="Arial" w:cs="Arial"/>
                <w:sz w:val="20"/>
                <w:szCs w:val="20"/>
              </w:rPr>
              <w:t>Assistant Manager authorises the request</w:t>
            </w:r>
            <w:r w:rsidR="00714D90">
              <w:rPr>
                <w:rFonts w:ascii="Arial" w:hAnsi="Arial" w:cs="Arial"/>
                <w:sz w:val="20"/>
                <w:szCs w:val="20"/>
              </w:rPr>
              <w:t xml:space="preserve">.  Lettings </w:t>
            </w:r>
            <w:r w:rsidR="00173DEA">
              <w:rPr>
                <w:rFonts w:ascii="Arial" w:hAnsi="Arial" w:cs="Arial"/>
                <w:sz w:val="20"/>
                <w:szCs w:val="20"/>
              </w:rPr>
              <w:t>Officer will</w:t>
            </w:r>
            <w:r w:rsidR="00EA0E11">
              <w:rPr>
                <w:rFonts w:ascii="Arial" w:hAnsi="Arial" w:cs="Arial"/>
                <w:sz w:val="20"/>
                <w:szCs w:val="20"/>
              </w:rPr>
              <w:t xml:space="preserve"> forward the authorised request to the Customers and Communities Administrative Officer to raise a request for the total amount on e-bis. </w:t>
            </w:r>
            <w:r w:rsidR="00714D90">
              <w:rPr>
                <w:rFonts w:ascii="Arial" w:hAnsi="Arial" w:cs="Arial"/>
                <w:sz w:val="20"/>
                <w:szCs w:val="20"/>
              </w:rPr>
              <w:t xml:space="preserve"> Lettings </w:t>
            </w:r>
            <w:r w:rsidR="00173DEA">
              <w:rPr>
                <w:rFonts w:ascii="Arial" w:hAnsi="Arial" w:cs="Arial"/>
                <w:sz w:val="20"/>
                <w:szCs w:val="20"/>
              </w:rPr>
              <w:t>Officer to</w:t>
            </w:r>
            <w:r w:rsidR="00EA0E11">
              <w:rPr>
                <w:rFonts w:ascii="Arial" w:hAnsi="Arial" w:cs="Arial"/>
                <w:sz w:val="20"/>
                <w:szCs w:val="20"/>
              </w:rPr>
              <w:t xml:space="preserve"> </w:t>
            </w:r>
            <w:r w:rsidR="00EA0E11" w:rsidRPr="00487F7B">
              <w:rPr>
                <w:rFonts w:ascii="Arial" w:hAnsi="Arial" w:cs="Arial"/>
                <w:sz w:val="20"/>
                <w:szCs w:val="20"/>
              </w:rPr>
              <w:t xml:space="preserve">scan a completed copy of the ‘Under Occupancy </w:t>
            </w:r>
            <w:r w:rsidR="00EA0E11" w:rsidRPr="00F32DEF">
              <w:rPr>
                <w:rFonts w:ascii="Arial" w:hAnsi="Arial" w:cs="Arial"/>
                <w:sz w:val="20"/>
                <w:szCs w:val="20"/>
              </w:rPr>
              <w:t xml:space="preserve">Form </w:t>
            </w:r>
            <w:commentRangeStart w:id="18"/>
            <w:r w:rsidR="00EA0E11" w:rsidRPr="00F32DEF">
              <w:rPr>
                <w:rFonts w:ascii="Arial" w:hAnsi="Arial" w:cs="Arial"/>
                <w:sz w:val="20"/>
                <w:szCs w:val="20"/>
              </w:rPr>
              <w:t>ALLf7</w:t>
            </w:r>
            <w:r w:rsidR="0089717E">
              <w:rPr>
                <w:rFonts w:ascii="Arial" w:hAnsi="Arial" w:cs="Arial"/>
                <w:sz w:val="20"/>
                <w:szCs w:val="20"/>
              </w:rPr>
              <w:t>8</w:t>
            </w:r>
            <w:r w:rsidR="00EA0E11" w:rsidRPr="00F32DEF">
              <w:rPr>
                <w:rFonts w:ascii="Arial" w:hAnsi="Arial" w:cs="Arial"/>
                <w:sz w:val="20"/>
                <w:szCs w:val="20"/>
              </w:rPr>
              <w:t xml:space="preserve">’ </w:t>
            </w:r>
            <w:commentRangeEnd w:id="18"/>
            <w:r w:rsidR="00FB780B">
              <w:rPr>
                <w:rStyle w:val="CommentReference"/>
              </w:rPr>
              <w:commentReference w:id="18"/>
            </w:r>
            <w:r w:rsidR="00EA0E11" w:rsidRPr="00F32DEF">
              <w:rPr>
                <w:rFonts w:ascii="Arial" w:hAnsi="Arial" w:cs="Arial"/>
                <w:sz w:val="20"/>
                <w:szCs w:val="20"/>
              </w:rPr>
              <w:t>and</w:t>
            </w:r>
            <w:r w:rsidR="001E6F7C">
              <w:rPr>
                <w:rFonts w:ascii="Arial" w:hAnsi="Arial" w:cs="Arial"/>
                <w:sz w:val="20"/>
                <w:szCs w:val="20"/>
              </w:rPr>
              <w:t xml:space="preserve"> save </w:t>
            </w:r>
            <w:r w:rsidR="00C00BFF">
              <w:rPr>
                <w:rFonts w:ascii="Arial" w:hAnsi="Arial" w:cs="Arial"/>
                <w:sz w:val="20"/>
                <w:szCs w:val="20"/>
              </w:rPr>
              <w:t>in</w:t>
            </w:r>
            <w:r w:rsidR="00404245">
              <w:rPr>
                <w:rFonts w:ascii="Arial" w:hAnsi="Arial" w:cs="Arial"/>
                <w:sz w:val="20"/>
                <w:szCs w:val="20"/>
              </w:rPr>
              <w:t xml:space="preserve"> </w:t>
            </w:r>
            <w:r w:rsidR="00C00BFF">
              <w:rPr>
                <w:rFonts w:ascii="Arial" w:hAnsi="Arial" w:cs="Arial"/>
                <w:sz w:val="20"/>
                <w:szCs w:val="20"/>
              </w:rPr>
              <w:t xml:space="preserve">the </w:t>
            </w:r>
            <w:r w:rsidR="00B027B5">
              <w:rPr>
                <w:rFonts w:ascii="Arial" w:hAnsi="Arial" w:cs="Arial"/>
                <w:sz w:val="20"/>
                <w:szCs w:val="20"/>
              </w:rPr>
              <w:t xml:space="preserve">‘Management Transfers &amp; Underoccupancy folder in the </w:t>
            </w:r>
            <w:r w:rsidR="00ED2394">
              <w:rPr>
                <w:rFonts w:ascii="Arial" w:hAnsi="Arial" w:cs="Arial"/>
                <w:sz w:val="20"/>
                <w:szCs w:val="20"/>
              </w:rPr>
              <w:t xml:space="preserve">Microsoft </w:t>
            </w:r>
            <w:r w:rsidR="00C00BFF">
              <w:rPr>
                <w:rFonts w:ascii="Arial" w:hAnsi="Arial" w:cs="Arial"/>
                <w:sz w:val="20"/>
                <w:szCs w:val="20"/>
              </w:rPr>
              <w:t>Teams</w:t>
            </w:r>
            <w:r w:rsidR="00ED2394">
              <w:rPr>
                <w:rFonts w:ascii="Arial" w:hAnsi="Arial" w:cs="Arial"/>
                <w:sz w:val="20"/>
                <w:szCs w:val="20"/>
              </w:rPr>
              <w:t>’ Lettings folder</w:t>
            </w:r>
            <w:r w:rsidR="00B027B5">
              <w:rPr>
                <w:rFonts w:ascii="Arial" w:hAnsi="Arial" w:cs="Arial"/>
                <w:sz w:val="20"/>
                <w:szCs w:val="20"/>
              </w:rPr>
              <w:t>.</w:t>
            </w:r>
            <w:r w:rsidR="00EA0E11" w:rsidRPr="00487F7B">
              <w:rPr>
                <w:rFonts w:ascii="Arial" w:hAnsi="Arial" w:cs="Arial"/>
                <w:sz w:val="20"/>
                <w:szCs w:val="20"/>
              </w:rPr>
              <w:t xml:space="preserve"> Save scanned copy as </w:t>
            </w:r>
            <w:r w:rsidR="00EA0E11">
              <w:rPr>
                <w:rFonts w:ascii="Arial" w:hAnsi="Arial" w:cs="Arial"/>
                <w:sz w:val="20"/>
                <w:szCs w:val="20"/>
              </w:rPr>
              <w:t>YYYYMMDD (REF) and</w:t>
            </w:r>
            <w:r w:rsidR="00EA0E11" w:rsidRPr="00487F7B">
              <w:rPr>
                <w:rFonts w:ascii="Arial" w:hAnsi="Arial" w:cs="Arial"/>
                <w:sz w:val="20"/>
                <w:szCs w:val="20"/>
              </w:rPr>
              <w:t xml:space="preserve"> securely dispose of paper </w:t>
            </w:r>
            <w:proofErr w:type="gramStart"/>
            <w:r w:rsidR="00EA0E11" w:rsidRPr="00487F7B">
              <w:rPr>
                <w:rFonts w:ascii="Arial" w:hAnsi="Arial" w:cs="Arial"/>
                <w:sz w:val="20"/>
                <w:szCs w:val="20"/>
              </w:rPr>
              <w:t>copy</w:t>
            </w:r>
            <w:proofErr w:type="gramEnd"/>
          </w:p>
          <w:p w14:paraId="674B83AD" w14:textId="77777777" w:rsidR="00EA0E11" w:rsidRDefault="00EA0E11" w:rsidP="0092685C">
            <w:pPr>
              <w:jc w:val="center"/>
              <w:textAlignment w:val="baseline"/>
              <w:rPr>
                <w:rFonts w:ascii="Arial" w:hAnsi="Arial" w:cs="Arial"/>
                <w:sz w:val="20"/>
                <w:szCs w:val="20"/>
              </w:rPr>
            </w:pPr>
          </w:p>
        </w:tc>
      </w:tr>
      <w:tr w:rsidR="00EA0E11" w:rsidRPr="00B67083" w14:paraId="5EA3C74F" w14:textId="77777777" w:rsidTr="0092685C">
        <w:trPr>
          <w:trHeight w:val="691"/>
          <w:jc w:val="center"/>
        </w:trPr>
        <w:tc>
          <w:tcPr>
            <w:tcW w:w="11283" w:type="dxa"/>
            <w:gridSpan w:val="4"/>
            <w:shd w:val="clear" w:color="auto" w:fill="auto"/>
            <w:vAlign w:val="center"/>
          </w:tcPr>
          <w:p w14:paraId="5505E80B" w14:textId="77777777" w:rsidR="00EA0E11" w:rsidRDefault="00EA0E11" w:rsidP="0092685C">
            <w:pPr>
              <w:jc w:val="center"/>
              <w:textAlignment w:val="baseline"/>
              <w:rPr>
                <w:rFonts w:ascii="Arial" w:hAnsi="Arial" w:cs="Arial"/>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56" behindDoc="0" locked="0" layoutInCell="1" allowOverlap="1" wp14:anchorId="393F0487" wp14:editId="419D7B3F">
                      <wp:simplePos x="0" y="0"/>
                      <wp:positionH relativeFrom="column">
                        <wp:posOffset>3552825</wp:posOffset>
                      </wp:positionH>
                      <wp:positionV relativeFrom="paragraph">
                        <wp:posOffset>87630</wp:posOffset>
                      </wp:positionV>
                      <wp:extent cx="0" cy="295275"/>
                      <wp:effectExtent l="15240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971A42">
                    <v:shape id="Straight Arrow Connector 19" style="position:absolute;margin-left:279.75pt;margin-top:6.9pt;width:0;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" w14:anchorId="59F9331A">
                      <v:stroke endarrow="open"/>
                      <v:shadow on="t" color="black" opacity="22937f" offset="0,.63889mm" origin=",.5"/>
                    </v:shape>
                  </w:pict>
                </mc:Fallback>
              </mc:AlternateContent>
            </w:r>
          </w:p>
        </w:tc>
      </w:tr>
      <w:tr w:rsidR="00EA0E11" w:rsidRPr="00B67083" w14:paraId="51B28CA9" w14:textId="77777777" w:rsidTr="0092685C">
        <w:trPr>
          <w:trHeight w:val="1020"/>
          <w:jc w:val="center"/>
        </w:trPr>
        <w:tc>
          <w:tcPr>
            <w:tcW w:w="11283" w:type="dxa"/>
            <w:gridSpan w:val="4"/>
            <w:shd w:val="clear" w:color="auto" w:fill="000000" w:themeFill="text1"/>
            <w:vAlign w:val="center"/>
          </w:tcPr>
          <w:p w14:paraId="4C220F52" w14:textId="03A694DB" w:rsidR="00EA0E11" w:rsidRDefault="00E44292" w:rsidP="0092685C">
            <w:pPr>
              <w:jc w:val="center"/>
              <w:textAlignment w:val="baseline"/>
              <w:rPr>
                <w:rFonts w:ascii="Arial" w:hAnsi="Arial" w:cs="Arial"/>
                <w:sz w:val="20"/>
                <w:szCs w:val="20"/>
              </w:rPr>
            </w:pPr>
            <w:r>
              <w:rPr>
                <w:rFonts w:ascii="Arial" w:hAnsi="Arial" w:cs="Arial"/>
                <w:sz w:val="20"/>
                <w:szCs w:val="20"/>
              </w:rPr>
              <w:t xml:space="preserve">Lettings </w:t>
            </w:r>
            <w:r w:rsidR="00173DEA">
              <w:rPr>
                <w:rFonts w:ascii="Arial" w:hAnsi="Arial" w:cs="Arial"/>
                <w:sz w:val="20"/>
                <w:szCs w:val="20"/>
              </w:rPr>
              <w:t>Officer to</w:t>
            </w:r>
            <w:r w:rsidR="00EA0E11">
              <w:rPr>
                <w:rFonts w:ascii="Arial" w:hAnsi="Arial" w:cs="Arial"/>
                <w:sz w:val="20"/>
                <w:szCs w:val="20"/>
              </w:rPr>
              <w:t xml:space="preserve"> inform the </w:t>
            </w:r>
            <w:commentRangeStart w:id="19"/>
            <w:r w:rsidR="00EA0E11">
              <w:rPr>
                <w:rFonts w:ascii="Arial" w:hAnsi="Arial" w:cs="Arial"/>
                <w:sz w:val="20"/>
                <w:szCs w:val="20"/>
              </w:rPr>
              <w:t xml:space="preserve">Support Officer </w:t>
            </w:r>
            <w:commentRangeEnd w:id="19"/>
            <w:r w:rsidR="00FB780B">
              <w:rPr>
                <w:rStyle w:val="CommentReference"/>
              </w:rPr>
              <w:commentReference w:id="19"/>
            </w:r>
            <w:r w:rsidR="00EA0E11">
              <w:rPr>
                <w:rFonts w:ascii="Arial" w:hAnsi="Arial" w:cs="Arial"/>
                <w:sz w:val="20"/>
                <w:szCs w:val="20"/>
              </w:rPr>
              <w:t>of progress i.e. cheque – order number raised etc</w:t>
            </w:r>
          </w:p>
        </w:tc>
      </w:tr>
      <w:tr w:rsidR="00EA0E11" w:rsidRPr="00B67083" w14:paraId="10CBAAD4" w14:textId="77777777" w:rsidTr="0092685C">
        <w:trPr>
          <w:trHeight w:val="691"/>
          <w:jc w:val="center"/>
        </w:trPr>
        <w:tc>
          <w:tcPr>
            <w:tcW w:w="11283" w:type="dxa"/>
            <w:gridSpan w:val="4"/>
            <w:shd w:val="clear" w:color="auto" w:fill="auto"/>
            <w:vAlign w:val="center"/>
          </w:tcPr>
          <w:p w14:paraId="49CB215C" w14:textId="77777777" w:rsidR="00EA0E11" w:rsidRDefault="00EA0E11" w:rsidP="0092685C">
            <w:pPr>
              <w:jc w:val="center"/>
              <w:textAlignment w:val="baseline"/>
              <w:rPr>
                <w:rFonts w:ascii="Arial" w:hAnsi="Arial" w:cs="Arial"/>
                <w:b/>
                <w:sz w:val="20"/>
                <w:szCs w:val="20"/>
              </w:rPr>
            </w:pPr>
            <w:r w:rsidRPr="00B67083">
              <w:rPr>
                <w:rFonts w:ascii="Arial" w:hAnsi="Arial" w:cs="Arial"/>
                <w:b/>
                <w:noProof/>
                <w:color w:val="2B579A"/>
                <w:sz w:val="20"/>
                <w:szCs w:val="20"/>
                <w:shd w:val="clear" w:color="auto" w:fill="E6E6E6"/>
                <w:lang w:eastAsia="en-GB"/>
              </w:rPr>
              <mc:AlternateContent>
                <mc:Choice Requires="wps">
                  <w:drawing>
                    <wp:anchor distT="0" distB="0" distL="114300" distR="114300" simplePos="0" relativeHeight="251658248" behindDoc="0" locked="0" layoutInCell="1" allowOverlap="1" wp14:anchorId="518DEF4F" wp14:editId="4D229838">
                      <wp:simplePos x="0" y="0"/>
                      <wp:positionH relativeFrom="column">
                        <wp:posOffset>3609975</wp:posOffset>
                      </wp:positionH>
                      <wp:positionV relativeFrom="paragraph">
                        <wp:posOffset>59055</wp:posOffset>
                      </wp:positionV>
                      <wp:extent cx="0" cy="295275"/>
                      <wp:effectExtent l="152400" t="19050" r="76200" b="85725"/>
                      <wp:wrapNone/>
                      <wp:docPr id="7" name="Straight Arrow Connector 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1E94B0">
                    <v:shape id="Straight Arrow Connector 7" style="position:absolute;margin-left:284.25pt;margin-top:4.65pt;width:0;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" w14:anchorId="75816954">
                      <v:stroke endarrow="open"/>
                      <v:shadow on="t" color="black" opacity="22937f" offset="0,.63889mm" origin=",.5"/>
                    </v:shape>
                  </w:pict>
                </mc:Fallback>
              </mc:AlternateContent>
            </w:r>
          </w:p>
        </w:tc>
      </w:tr>
      <w:tr w:rsidR="00EA0E11" w:rsidRPr="00B67083" w14:paraId="78CC2B0F" w14:textId="77777777" w:rsidTr="0092685C">
        <w:trPr>
          <w:trHeight w:val="1020"/>
          <w:jc w:val="center"/>
        </w:trPr>
        <w:tc>
          <w:tcPr>
            <w:tcW w:w="11283" w:type="dxa"/>
            <w:gridSpan w:val="4"/>
            <w:shd w:val="clear" w:color="auto" w:fill="000000" w:themeFill="text1"/>
            <w:vAlign w:val="center"/>
          </w:tcPr>
          <w:p w14:paraId="706549C6" w14:textId="618FE201" w:rsidR="00EA0E11" w:rsidRPr="00AC5AEB" w:rsidRDefault="00EA0E11" w:rsidP="0092685C">
            <w:pPr>
              <w:jc w:val="center"/>
              <w:textAlignment w:val="baseline"/>
              <w:rPr>
                <w:rFonts w:ascii="Arial" w:hAnsi="Arial" w:cs="Arial"/>
                <w:sz w:val="20"/>
                <w:szCs w:val="20"/>
              </w:rPr>
            </w:pPr>
            <w:r w:rsidRPr="00AC5AEB">
              <w:rPr>
                <w:rFonts w:ascii="Arial" w:hAnsi="Arial" w:cs="Arial"/>
                <w:sz w:val="20"/>
                <w:szCs w:val="20"/>
              </w:rPr>
              <w:t>Successfully move</w:t>
            </w:r>
            <w:r w:rsidR="00E44292">
              <w:rPr>
                <w:rFonts w:ascii="Arial" w:hAnsi="Arial" w:cs="Arial"/>
                <w:sz w:val="20"/>
                <w:szCs w:val="20"/>
              </w:rPr>
              <w:t xml:space="preserve"> </w:t>
            </w:r>
            <w:r w:rsidR="00613967">
              <w:rPr>
                <w:rFonts w:ascii="Arial" w:hAnsi="Arial" w:cs="Arial"/>
                <w:sz w:val="20"/>
                <w:szCs w:val="20"/>
              </w:rPr>
              <w:t xml:space="preserve">contract </w:t>
            </w:r>
            <w:r w:rsidR="00173DEA">
              <w:rPr>
                <w:rFonts w:ascii="Arial" w:hAnsi="Arial" w:cs="Arial"/>
                <w:sz w:val="20"/>
                <w:szCs w:val="20"/>
              </w:rPr>
              <w:t>holder to</w:t>
            </w:r>
            <w:r w:rsidRPr="00AC5AEB">
              <w:rPr>
                <w:rFonts w:ascii="Arial" w:hAnsi="Arial" w:cs="Arial"/>
                <w:sz w:val="20"/>
                <w:szCs w:val="20"/>
              </w:rPr>
              <w:t xml:space="preserve"> a suitable property</w:t>
            </w:r>
          </w:p>
        </w:tc>
      </w:tr>
    </w:tbl>
    <w:p w14:paraId="63CF6AFC" w14:textId="77777777" w:rsidR="00EA0E11" w:rsidRPr="009A3A1F" w:rsidRDefault="00EA0E11" w:rsidP="00EA0E11">
      <w:pPr>
        <w:pStyle w:val="ListParagraph"/>
        <w:spacing w:after="120"/>
        <w:ind w:left="360"/>
        <w:contextualSpacing w:val="0"/>
        <w:rPr>
          <w:rFonts w:asciiTheme="minorHAnsi" w:hAnsiTheme="minorHAnsi" w:cstheme="minorHAnsi"/>
        </w:rPr>
      </w:pPr>
    </w:p>
    <w:sectPr w:rsidR="00EA0E11" w:rsidRPr="009A3A1F" w:rsidSect="00D264A8">
      <w:headerReference w:type="default" r:id="rId17"/>
      <w:footerReference w:type="default" r:id="rId18"/>
      <w:pgSz w:w="12240" w:h="15840"/>
      <w:pgMar w:top="540" w:right="1467" w:bottom="1440" w:left="1260" w:header="528" w:footer="170" w:gutter="0"/>
      <w:pgNumType w:chapStyle="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Samuel" w:date="2024-01-09T10:55:00Z" w:initials="KS">
    <w:p w14:paraId="681B7DD5" w14:textId="4E975B93" w:rsidR="0ED7CB05" w:rsidRDefault="0ED7CB05">
      <w:pPr>
        <w:pStyle w:val="CommentText"/>
      </w:pPr>
      <w:r>
        <w:t>Oes angen pwynt yma o ran tanfeddiannu?</w:t>
      </w:r>
      <w:r>
        <w:rPr>
          <w:rStyle w:val="CommentReference"/>
        </w:rPr>
        <w:annotationRef/>
      </w:r>
    </w:p>
  </w:comment>
  <w:comment w:id="1" w:author="Dona Griffiths" w:date="2024-02-01T13:55:00Z" w:initials="DG">
    <w:p w14:paraId="3A287420" w14:textId="77777777" w:rsidR="00B31A3A" w:rsidRDefault="00B31A3A" w:rsidP="00716F25">
      <w:pPr>
        <w:pStyle w:val="CommentText"/>
      </w:pPr>
      <w:r>
        <w:rPr>
          <w:rStyle w:val="CommentReference"/>
        </w:rPr>
        <w:annotationRef/>
      </w:r>
      <w:r>
        <w:t>Cytuno</w:t>
      </w:r>
    </w:p>
  </w:comment>
  <w:comment w:id="2" w:author="Dona Griffiths" w:date="2024-02-01T13:56:00Z" w:initials="DG">
    <w:p w14:paraId="17DD522A" w14:textId="77777777" w:rsidR="00EC58DB" w:rsidRDefault="00EC58DB" w:rsidP="00A3447B">
      <w:pPr>
        <w:pStyle w:val="CommentText"/>
      </w:pPr>
      <w:r>
        <w:rPr>
          <w:rStyle w:val="CommentReference"/>
        </w:rPr>
        <w:annotationRef/>
      </w:r>
      <w:r>
        <w:t>Two or more</w:t>
      </w:r>
    </w:p>
  </w:comment>
  <w:comment w:id="3" w:author="Dona Griffiths" w:date="2024-02-01T13:58:00Z" w:initials="DG">
    <w:p w14:paraId="247A866E" w14:textId="77777777" w:rsidR="00F57859" w:rsidRDefault="00F57859" w:rsidP="00A75C84">
      <w:pPr>
        <w:pStyle w:val="CommentText"/>
      </w:pPr>
      <w:r>
        <w:rPr>
          <w:rStyle w:val="CommentReference"/>
        </w:rPr>
        <w:annotationRef/>
      </w:r>
      <w:r>
        <w:t>Will it be limited to targeted or will you e.g. send to all by including with rent statement letters?</w:t>
      </w:r>
    </w:p>
  </w:comment>
  <w:comment w:id="4" w:author="Carwyn George" w:date="2024-01-05T16:10:00Z" w:initials="CG">
    <w:p w14:paraId="7BD60C44" w14:textId="6556CDF8" w:rsidR="00B96E72" w:rsidRDefault="00B96E72" w:rsidP="006E4135">
      <w:pPr>
        <w:pStyle w:val="CommentText"/>
      </w:pPr>
      <w:r>
        <w:rPr>
          <w:rStyle w:val="CommentReference"/>
        </w:rPr>
        <w:annotationRef/>
      </w:r>
      <w:r>
        <w:rPr>
          <w:lang w:val="en-US"/>
        </w:rPr>
        <w:t>ALLg05</w:t>
      </w:r>
    </w:p>
  </w:comment>
  <w:comment w:id="5" w:author="Karen Samuel" w:date="2024-01-09T11:06:00Z" w:initials="KS">
    <w:p w14:paraId="24114B38" w14:textId="4F286D4B" w:rsidR="0ED7CB05" w:rsidRDefault="0ED7CB05">
      <w:pPr>
        <w:pStyle w:val="CommentText"/>
      </w:pPr>
      <w:r>
        <w:t>Remove due to bedroom tax</w:t>
      </w:r>
      <w:r>
        <w:rPr>
          <w:rStyle w:val="CommentReference"/>
        </w:rPr>
        <w:annotationRef/>
      </w:r>
    </w:p>
  </w:comment>
  <w:comment w:id="6" w:author="Karen Samuel" w:date="2024-01-09T11:09:00Z" w:initials="KS">
    <w:p w14:paraId="3399B94B" w14:textId="1D59345A" w:rsidR="0ED7CB05" w:rsidRDefault="0ED7CB05">
      <w:pPr>
        <w:pStyle w:val="CommentText"/>
      </w:pPr>
      <w:r>
        <w:t>Team instead of Department?</w:t>
      </w:r>
      <w:r>
        <w:rPr>
          <w:rStyle w:val="CommentReference"/>
        </w:rPr>
        <w:annotationRef/>
      </w:r>
    </w:p>
  </w:comment>
  <w:comment w:id="7" w:author="Sarah Schofield" w:date="2024-02-05T18:49:00Z" w:initials="SS">
    <w:p w14:paraId="1ED914C3" w14:textId="20855574" w:rsidR="7EDFFD75" w:rsidRDefault="7EDFFD75">
      <w:pPr>
        <w:pStyle w:val="CommentText"/>
      </w:pPr>
      <w:r>
        <w:t xml:space="preserve">im not sure about the internal and council register, does this work well in practice? or should people register with the council to be on the internal list? </w:t>
      </w:r>
      <w:r>
        <w:rPr>
          <w:rStyle w:val="CommentReference"/>
        </w:rPr>
        <w:annotationRef/>
      </w:r>
    </w:p>
  </w:comment>
  <w:comment w:id="8" w:author="Carwyn George" w:date="2024-02-06T09:12:00Z" w:initials="CG">
    <w:p w14:paraId="062E7844" w14:textId="77777777" w:rsidR="00544811" w:rsidRDefault="00544811" w:rsidP="00381BC2">
      <w:pPr>
        <w:pStyle w:val="CommentText"/>
      </w:pPr>
      <w:r>
        <w:rPr>
          <w:rStyle w:val="CommentReference"/>
        </w:rPr>
        <w:annotationRef/>
      </w:r>
      <w:r>
        <w:t xml:space="preserve">We've got an internal management transfer register, but signposting to the local authority could open up additional opportunities with other RSLs. They should be placed in priority band if under occupying or in an adapted property if they don't require adaptations. But the reality is, there's so many other applicants in band 1a. </w:t>
      </w:r>
    </w:p>
  </w:comment>
  <w:comment w:id="9" w:author="Dona Griffiths" w:date="2024-02-02T09:52:00Z" w:initials="DG">
    <w:p w14:paraId="3AD7A028" w14:textId="53084C69" w:rsidR="00DE2A84" w:rsidRDefault="00DE2A84" w:rsidP="001E7E99">
      <w:pPr>
        <w:pStyle w:val="CommentText"/>
      </w:pPr>
      <w:r>
        <w:rPr>
          <w:rStyle w:val="CommentReference"/>
        </w:rPr>
        <w:annotationRef/>
      </w:r>
      <w:r>
        <w:t>See comment above.</w:t>
      </w:r>
    </w:p>
  </w:comment>
  <w:comment w:id="10" w:author="Dona Griffiths" w:date="2024-02-02T09:54:00Z" w:initials="DG">
    <w:p w14:paraId="2379FD4E" w14:textId="77777777" w:rsidR="00E70085" w:rsidRDefault="00E70085" w:rsidP="00961253">
      <w:pPr>
        <w:pStyle w:val="CommentText"/>
      </w:pPr>
      <w:r>
        <w:rPr>
          <w:rStyle w:val="CommentReference"/>
        </w:rPr>
        <w:annotationRef/>
      </w:r>
      <w:r>
        <w:t>Suggest including general discretion here too, not just limited to these 3 elements. E.G However, Adra may apply discretion when exercising this policy. For example Adra may approve in the following circumstances (not an exhaustive list) x, y, and z</w:t>
      </w:r>
    </w:p>
  </w:comment>
  <w:comment w:id="12" w:author="Carwyn George" w:date="2024-01-05T16:16:00Z" w:initials="CG">
    <w:p w14:paraId="1AE9E6D7" w14:textId="3925B2E3" w:rsidR="00B96E72" w:rsidRDefault="00B96E72" w:rsidP="00887687">
      <w:pPr>
        <w:pStyle w:val="CommentText"/>
      </w:pPr>
      <w:r>
        <w:rPr>
          <w:rStyle w:val="CommentReference"/>
        </w:rPr>
        <w:annotationRef/>
      </w:r>
      <w:r>
        <w:rPr>
          <w:lang w:val="en-US"/>
        </w:rPr>
        <w:t>(CCpol01)</w:t>
      </w:r>
    </w:p>
  </w:comment>
  <w:comment w:id="13" w:author="Carwyn George" w:date="2024-01-05T16:16:00Z" w:initials="CG">
    <w:p w14:paraId="7376DDBB" w14:textId="5BEF0C9F" w:rsidR="00B96E72" w:rsidRDefault="00B96E72" w:rsidP="000E3613">
      <w:pPr>
        <w:pStyle w:val="CommentText"/>
      </w:pPr>
      <w:r>
        <w:rPr>
          <w:rStyle w:val="CommentReference"/>
        </w:rPr>
        <w:annotationRef/>
      </w:r>
      <w:r>
        <w:rPr>
          <w:lang w:val="en-US"/>
        </w:rPr>
        <w:t>(CCp04)</w:t>
      </w:r>
    </w:p>
  </w:comment>
  <w:comment w:id="14" w:author="Carwyn George" w:date="2024-01-05T16:15:00Z" w:initials="CG">
    <w:p w14:paraId="22233728" w14:textId="44A8CDBF" w:rsidR="00B96E72" w:rsidRDefault="00B96E72" w:rsidP="00127C74">
      <w:pPr>
        <w:pStyle w:val="CommentText"/>
      </w:pPr>
      <w:r>
        <w:rPr>
          <w:rStyle w:val="CommentReference"/>
        </w:rPr>
        <w:annotationRef/>
      </w:r>
      <w:r>
        <w:rPr>
          <w:lang w:val="en-US"/>
        </w:rPr>
        <w:t>(EDpol01)</w:t>
      </w:r>
    </w:p>
  </w:comment>
  <w:comment w:id="15" w:author="Carwyn George" w:date="2024-01-05T16:21:00Z" w:initials="CG">
    <w:p w14:paraId="760399C5" w14:textId="77777777" w:rsidR="00FB780B" w:rsidRDefault="00FB780B" w:rsidP="000D4624">
      <w:pPr>
        <w:pStyle w:val="CommentText"/>
      </w:pPr>
      <w:r>
        <w:rPr>
          <w:rStyle w:val="CommentReference"/>
        </w:rPr>
        <w:annotationRef/>
      </w:r>
      <w:r>
        <w:rPr>
          <w:lang w:val="en-US"/>
        </w:rPr>
        <w:t>Refer on to SPOA to access housing related support.</w:t>
      </w:r>
    </w:p>
  </w:comment>
  <w:comment w:id="16" w:author="Carwyn George" w:date="2024-01-05T16:22:00Z" w:initials="CG">
    <w:p w14:paraId="01E6A6A0" w14:textId="77777777" w:rsidR="00FB780B" w:rsidRDefault="00FB780B" w:rsidP="00917A30">
      <w:pPr>
        <w:pStyle w:val="CommentText"/>
      </w:pPr>
      <w:r>
        <w:rPr>
          <w:rStyle w:val="CommentReference"/>
        </w:rPr>
        <w:annotationRef/>
      </w:r>
      <w:r>
        <w:rPr>
          <w:lang w:val="en-US"/>
        </w:rPr>
        <w:t>Support Officer</w:t>
      </w:r>
    </w:p>
  </w:comment>
  <w:comment w:id="17" w:author="Carwyn George" w:date="2024-01-05T16:22:00Z" w:initials="CG">
    <w:p w14:paraId="1E9F2287" w14:textId="77777777" w:rsidR="00FB780B" w:rsidRDefault="00FB780B" w:rsidP="00753D25">
      <w:pPr>
        <w:pStyle w:val="CommentText"/>
      </w:pPr>
      <w:r>
        <w:rPr>
          <w:rStyle w:val="CommentReference"/>
        </w:rPr>
        <w:annotationRef/>
      </w:r>
      <w:r>
        <w:rPr>
          <w:lang w:val="en-US"/>
        </w:rPr>
        <w:t>Services</w:t>
      </w:r>
    </w:p>
  </w:comment>
  <w:comment w:id="18" w:author="Carwyn George" w:date="2024-01-05T16:23:00Z" w:initials="CG">
    <w:p w14:paraId="1011E57D" w14:textId="77777777" w:rsidR="00FB780B" w:rsidRDefault="00FB780B" w:rsidP="00043A3C">
      <w:pPr>
        <w:pStyle w:val="CommentText"/>
      </w:pPr>
      <w:r>
        <w:rPr>
          <w:rStyle w:val="CommentReference"/>
        </w:rPr>
        <w:annotationRef/>
      </w:r>
      <w:r>
        <w:rPr>
          <w:lang w:val="en-US"/>
        </w:rPr>
        <w:t>ALLf78</w:t>
      </w:r>
    </w:p>
  </w:comment>
  <w:comment w:id="19" w:author="Carwyn George" w:date="2024-01-05T16:24:00Z" w:initials="CG">
    <w:p w14:paraId="02FABCFA" w14:textId="77777777" w:rsidR="00FB780B" w:rsidRDefault="00FB780B" w:rsidP="00823647">
      <w:pPr>
        <w:pStyle w:val="CommentText"/>
      </w:pPr>
      <w:r>
        <w:rPr>
          <w:rStyle w:val="CommentReference"/>
        </w:rPr>
        <w:annotationRef/>
      </w:r>
      <w:r>
        <w:rPr>
          <w:lang w:val="en-US"/>
        </w:rPr>
        <w:t>Support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B7DD5" w15:done="1"/>
  <w15:commentEx w15:paraId="3A287420" w15:paraIdParent="681B7DD5" w15:done="1"/>
  <w15:commentEx w15:paraId="17DD522A" w15:done="1"/>
  <w15:commentEx w15:paraId="247A866E" w15:done="1"/>
  <w15:commentEx w15:paraId="7BD60C44" w15:done="1"/>
  <w15:commentEx w15:paraId="24114B38" w15:done="1"/>
  <w15:commentEx w15:paraId="3399B94B" w15:done="1"/>
  <w15:commentEx w15:paraId="1ED914C3" w15:done="1"/>
  <w15:commentEx w15:paraId="062E7844" w15:paraIdParent="1ED914C3" w15:done="1"/>
  <w15:commentEx w15:paraId="3AD7A028" w15:done="1"/>
  <w15:commentEx w15:paraId="2379FD4E" w15:done="1"/>
  <w15:commentEx w15:paraId="1AE9E6D7" w15:done="1"/>
  <w15:commentEx w15:paraId="7376DDBB" w15:done="1"/>
  <w15:commentEx w15:paraId="22233728" w15:done="1"/>
  <w15:commentEx w15:paraId="760399C5" w15:done="1"/>
  <w15:commentEx w15:paraId="01E6A6A0" w15:done="1"/>
  <w15:commentEx w15:paraId="1E9F2287" w15:done="1"/>
  <w15:commentEx w15:paraId="1011E57D" w15:done="1"/>
  <w15:commentEx w15:paraId="02FABC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F7F02C" w16cex:dateUtc="2024-01-09T10:55:00Z"/>
  <w16cex:commentExtensible w16cex:durableId="45F349BC" w16cex:dateUtc="2024-02-01T13:55:00Z"/>
  <w16cex:commentExtensible w16cex:durableId="4F40D16B" w16cex:dateUtc="2024-02-01T13:56:00Z"/>
  <w16cex:commentExtensible w16cex:durableId="69F47BEA" w16cex:dateUtc="2024-02-01T13:58:00Z"/>
  <w16cex:commentExtensible w16cex:durableId="034D4680" w16cex:dateUtc="2024-01-05T16:10:00Z"/>
  <w16cex:commentExtensible w16cex:durableId="4EACF650" w16cex:dateUtc="2024-01-09T11:06:00Z"/>
  <w16cex:commentExtensible w16cex:durableId="54733905" w16cex:dateUtc="2024-01-09T11:09:00Z"/>
  <w16cex:commentExtensible w16cex:durableId="07EEA96D" w16cex:dateUtc="2024-02-05T18:49:00Z"/>
  <w16cex:commentExtensible w16cex:durableId="79649C04" w16cex:dateUtc="2024-02-06T09:12:00Z"/>
  <w16cex:commentExtensible w16cex:durableId="52054E5B" w16cex:dateUtc="2024-02-02T09:52:00Z"/>
  <w16cex:commentExtensible w16cex:durableId="251BE740" w16cex:dateUtc="2024-02-02T09:54:00Z"/>
  <w16cex:commentExtensible w16cex:durableId="109136DE" w16cex:dateUtc="2024-01-05T16:16:00Z"/>
  <w16cex:commentExtensible w16cex:durableId="37AE8E9F" w16cex:dateUtc="2024-01-05T16:16:00Z"/>
  <w16cex:commentExtensible w16cex:durableId="16CAF814" w16cex:dateUtc="2024-01-05T16:15:00Z"/>
  <w16cex:commentExtensible w16cex:durableId="0FE28EF9" w16cex:dateUtc="2024-01-05T16:21:00Z"/>
  <w16cex:commentExtensible w16cex:durableId="1B23FAED" w16cex:dateUtc="2024-01-05T16:22:00Z"/>
  <w16cex:commentExtensible w16cex:durableId="0BBC3973" w16cex:dateUtc="2024-01-05T16:22:00Z"/>
  <w16cex:commentExtensible w16cex:durableId="243D5F76" w16cex:dateUtc="2024-01-05T16:23:00Z"/>
  <w16cex:commentExtensible w16cex:durableId="100E6B0F" w16cex:dateUtc="2024-01-0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B7DD5" w16cid:durableId="6FF7F02C"/>
  <w16cid:commentId w16cid:paraId="3A287420" w16cid:durableId="45F349BC"/>
  <w16cid:commentId w16cid:paraId="17DD522A" w16cid:durableId="4F40D16B"/>
  <w16cid:commentId w16cid:paraId="247A866E" w16cid:durableId="69F47BEA"/>
  <w16cid:commentId w16cid:paraId="7BD60C44" w16cid:durableId="034D4680"/>
  <w16cid:commentId w16cid:paraId="24114B38" w16cid:durableId="4EACF650"/>
  <w16cid:commentId w16cid:paraId="3399B94B" w16cid:durableId="54733905"/>
  <w16cid:commentId w16cid:paraId="1ED914C3" w16cid:durableId="07EEA96D"/>
  <w16cid:commentId w16cid:paraId="062E7844" w16cid:durableId="79649C04"/>
  <w16cid:commentId w16cid:paraId="3AD7A028" w16cid:durableId="52054E5B"/>
  <w16cid:commentId w16cid:paraId="2379FD4E" w16cid:durableId="251BE740"/>
  <w16cid:commentId w16cid:paraId="1AE9E6D7" w16cid:durableId="109136DE"/>
  <w16cid:commentId w16cid:paraId="7376DDBB" w16cid:durableId="37AE8E9F"/>
  <w16cid:commentId w16cid:paraId="22233728" w16cid:durableId="16CAF814"/>
  <w16cid:commentId w16cid:paraId="760399C5" w16cid:durableId="0FE28EF9"/>
  <w16cid:commentId w16cid:paraId="01E6A6A0" w16cid:durableId="1B23FAED"/>
  <w16cid:commentId w16cid:paraId="1E9F2287" w16cid:durableId="0BBC3973"/>
  <w16cid:commentId w16cid:paraId="1011E57D" w16cid:durableId="243D5F76"/>
  <w16cid:commentId w16cid:paraId="02FABCFA" w16cid:durableId="100E6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4333" w14:textId="77777777" w:rsidR="00D264A8" w:rsidRDefault="00D264A8">
      <w:r>
        <w:separator/>
      </w:r>
    </w:p>
  </w:endnote>
  <w:endnote w:type="continuationSeparator" w:id="0">
    <w:p w14:paraId="49678914" w14:textId="77777777" w:rsidR="00D264A8" w:rsidRDefault="00D264A8">
      <w:r>
        <w:continuationSeparator/>
      </w:r>
    </w:p>
  </w:endnote>
  <w:endnote w:type="continuationNotice" w:id="1">
    <w:p w14:paraId="14A33609" w14:textId="77777777" w:rsidR="00D264A8" w:rsidRDefault="00D2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17288"/>
      <w:docPartObj>
        <w:docPartGallery w:val="Page Numbers (Bottom of Page)"/>
        <w:docPartUnique/>
      </w:docPartObj>
    </w:sdtPr>
    <w:sdtContent>
      <w:sdt>
        <w:sdtPr>
          <w:id w:val="-1669238322"/>
          <w:docPartObj>
            <w:docPartGallery w:val="Page Numbers (Top of Page)"/>
            <w:docPartUnique/>
          </w:docPartObj>
        </w:sdtPr>
        <w:sdtContent>
          <w:p w14:paraId="36E610C3" w14:textId="77777777" w:rsidR="00872E18" w:rsidRPr="00555ABA" w:rsidRDefault="00872E18" w:rsidP="00EB3954">
            <w:pPr>
              <w:pStyle w:val="Footer"/>
              <w:tabs>
                <w:tab w:val="clear" w:pos="8640"/>
                <w:tab w:val="right" w:pos="9072"/>
              </w:tabs>
              <w:jc w:val="right"/>
              <w:rPr>
                <w:rFonts w:ascii="Arial" w:hAnsi="Arial" w:cs="Arial"/>
                <w:sz w:val="16"/>
                <w:szCs w:val="16"/>
              </w:rPr>
            </w:pPr>
          </w:p>
          <w:p w14:paraId="331DD1F9" w14:textId="77777777" w:rsidR="00872E18" w:rsidRDefault="00872E18" w:rsidP="00156229">
            <w:pPr>
              <w:pStyle w:val="Footer"/>
              <w:tabs>
                <w:tab w:val="clear" w:pos="8640"/>
                <w:tab w:val="right" w:pos="9072"/>
              </w:tabs>
              <w:rPr>
                <w:rFonts w:ascii="Arial" w:hAnsi="Arial" w:cs="Arial"/>
                <w:sz w:val="20"/>
                <w:szCs w:val="20"/>
              </w:rPr>
            </w:pPr>
          </w:p>
          <w:p w14:paraId="1A0CFBBA" w14:textId="59038EF9" w:rsidR="00872E18" w:rsidRDefault="00872E18">
            <w:pPr>
              <w:pStyle w:val="Footer"/>
              <w:jc w:val="center"/>
            </w:pPr>
            <w:r w:rsidRPr="009A3A1F">
              <w:rPr>
                <w:rFonts w:asciiTheme="minorHAnsi" w:hAnsiTheme="minorHAnsi" w:cstheme="minorHAnsi"/>
                <w:sz w:val="20"/>
                <w:szCs w:val="20"/>
              </w:rPr>
              <w:t xml:space="preserve">Page </w:t>
            </w:r>
            <w:r w:rsidRPr="009A3A1F">
              <w:rPr>
                <w:rFonts w:asciiTheme="minorHAnsi" w:hAnsiTheme="minorHAnsi" w:cstheme="minorHAnsi"/>
                <w:b/>
                <w:bCs/>
                <w:color w:val="2B579A"/>
                <w:sz w:val="20"/>
                <w:szCs w:val="20"/>
                <w:shd w:val="clear" w:color="auto" w:fill="E6E6E6"/>
              </w:rPr>
              <w:fldChar w:fldCharType="begin"/>
            </w:r>
            <w:r w:rsidRPr="009A3A1F">
              <w:rPr>
                <w:rFonts w:asciiTheme="minorHAnsi" w:hAnsiTheme="minorHAnsi" w:cstheme="minorHAnsi"/>
                <w:b/>
                <w:bCs/>
                <w:sz w:val="20"/>
                <w:szCs w:val="20"/>
              </w:rPr>
              <w:instrText xml:space="preserve"> PAGE </w:instrText>
            </w:r>
            <w:r w:rsidRPr="009A3A1F">
              <w:rPr>
                <w:rFonts w:asciiTheme="minorHAnsi" w:hAnsiTheme="minorHAnsi" w:cstheme="minorHAnsi"/>
                <w:b/>
                <w:bCs/>
                <w:color w:val="2B579A"/>
                <w:sz w:val="20"/>
                <w:szCs w:val="20"/>
                <w:shd w:val="clear" w:color="auto" w:fill="E6E6E6"/>
              </w:rPr>
              <w:fldChar w:fldCharType="separate"/>
            </w:r>
            <w:r w:rsidR="00DF22EE" w:rsidRPr="009A3A1F">
              <w:rPr>
                <w:rFonts w:asciiTheme="minorHAnsi" w:hAnsiTheme="minorHAnsi" w:cstheme="minorHAnsi"/>
                <w:b/>
                <w:bCs/>
                <w:noProof/>
                <w:sz w:val="20"/>
                <w:szCs w:val="20"/>
              </w:rPr>
              <w:t>7</w:t>
            </w:r>
            <w:r w:rsidRPr="009A3A1F">
              <w:rPr>
                <w:rFonts w:asciiTheme="minorHAnsi" w:hAnsiTheme="minorHAnsi" w:cstheme="minorHAnsi"/>
                <w:b/>
                <w:bCs/>
                <w:color w:val="2B579A"/>
                <w:sz w:val="20"/>
                <w:szCs w:val="20"/>
                <w:shd w:val="clear" w:color="auto" w:fill="E6E6E6"/>
              </w:rPr>
              <w:fldChar w:fldCharType="end"/>
            </w:r>
            <w:r w:rsidRPr="009A3A1F">
              <w:rPr>
                <w:rFonts w:asciiTheme="minorHAnsi" w:hAnsiTheme="minorHAnsi" w:cstheme="minorHAnsi"/>
                <w:sz w:val="20"/>
                <w:szCs w:val="20"/>
              </w:rPr>
              <w:t xml:space="preserve"> of </w:t>
            </w:r>
            <w:r w:rsidRPr="009A3A1F">
              <w:rPr>
                <w:rFonts w:asciiTheme="minorHAnsi" w:hAnsiTheme="minorHAnsi" w:cstheme="minorHAnsi"/>
                <w:b/>
                <w:bCs/>
                <w:color w:val="2B579A"/>
                <w:sz w:val="20"/>
                <w:szCs w:val="20"/>
                <w:shd w:val="clear" w:color="auto" w:fill="E6E6E6"/>
              </w:rPr>
              <w:fldChar w:fldCharType="begin"/>
            </w:r>
            <w:r w:rsidRPr="009A3A1F">
              <w:rPr>
                <w:rFonts w:asciiTheme="minorHAnsi" w:hAnsiTheme="minorHAnsi" w:cstheme="minorHAnsi"/>
                <w:b/>
                <w:bCs/>
                <w:sz w:val="20"/>
                <w:szCs w:val="20"/>
              </w:rPr>
              <w:instrText xml:space="preserve"> NUMPAGES  </w:instrText>
            </w:r>
            <w:r w:rsidRPr="009A3A1F">
              <w:rPr>
                <w:rFonts w:asciiTheme="minorHAnsi" w:hAnsiTheme="minorHAnsi" w:cstheme="minorHAnsi"/>
                <w:b/>
                <w:bCs/>
                <w:color w:val="2B579A"/>
                <w:sz w:val="20"/>
                <w:szCs w:val="20"/>
                <w:shd w:val="clear" w:color="auto" w:fill="E6E6E6"/>
              </w:rPr>
              <w:fldChar w:fldCharType="separate"/>
            </w:r>
            <w:r w:rsidR="00DF22EE" w:rsidRPr="009A3A1F">
              <w:rPr>
                <w:rFonts w:asciiTheme="minorHAnsi" w:hAnsiTheme="minorHAnsi" w:cstheme="minorHAnsi"/>
                <w:b/>
                <w:bCs/>
                <w:noProof/>
                <w:sz w:val="20"/>
                <w:szCs w:val="20"/>
              </w:rPr>
              <w:t>7</w:t>
            </w:r>
            <w:r w:rsidRPr="009A3A1F">
              <w:rPr>
                <w:rFonts w:asciiTheme="minorHAnsi" w:hAnsiTheme="minorHAnsi" w:cstheme="minorHAnsi"/>
                <w:b/>
                <w:bCs/>
                <w:color w:val="2B579A"/>
                <w:sz w:val="20"/>
                <w:szCs w:val="20"/>
                <w:shd w:val="clear" w:color="auto" w:fill="E6E6E6"/>
              </w:rPr>
              <w:fldChar w:fldCharType="end"/>
            </w:r>
          </w:p>
        </w:sdtContent>
      </w:sdt>
    </w:sdtContent>
  </w:sdt>
  <w:p w14:paraId="7F21BFDF" w14:textId="77777777" w:rsidR="00872E18" w:rsidRPr="009A3A1F" w:rsidRDefault="00872E18" w:rsidP="00872E18">
    <w:pPr>
      <w:pStyle w:val="Footer"/>
      <w:tabs>
        <w:tab w:val="right" w:pos="6663"/>
        <w:tab w:val="left" w:pos="7514"/>
      </w:tabs>
      <w:ind w:right="-897"/>
      <w:rPr>
        <w:rFonts w:asciiTheme="minorHAnsi" w:hAnsiTheme="minorHAnsi" w:cstheme="minorHAnsi"/>
        <w:sz w:val="18"/>
        <w:szCs w:val="22"/>
        <w:lang w:val="cy-GB"/>
      </w:rPr>
    </w:pPr>
  </w:p>
  <w:p w14:paraId="4CCABBC8" w14:textId="6378040A" w:rsidR="00872E18" w:rsidRPr="009A3A1F" w:rsidRDefault="00872E18" w:rsidP="00872E18">
    <w:pPr>
      <w:pStyle w:val="Footer"/>
      <w:tabs>
        <w:tab w:val="clear" w:pos="8640"/>
        <w:tab w:val="right" w:pos="10260"/>
      </w:tabs>
      <w:jc w:val="both"/>
      <w:rPr>
        <w:rFonts w:asciiTheme="minorHAnsi" w:hAnsiTheme="minorHAnsi" w:cstheme="minorHAnsi"/>
        <w:i/>
        <w:color w:val="0000FF"/>
        <w:sz w:val="28"/>
        <w:szCs w:val="28"/>
      </w:rPr>
    </w:pPr>
    <w:r w:rsidRPr="009A3A1F">
      <w:rPr>
        <w:rFonts w:asciiTheme="minorHAnsi" w:hAnsiTheme="minorHAnsi" w:cstheme="minorHAnsi"/>
        <w:sz w:val="18"/>
        <w:szCs w:val="22"/>
      </w:rPr>
      <w:t>Uncontrolled document if printed</w:t>
    </w:r>
    <w:r w:rsidRPr="009A3A1F">
      <w:rPr>
        <w:rFonts w:asciiTheme="minorHAnsi" w:hAnsiTheme="minorHAnsi" w:cstheme="minorHAnsi"/>
        <w:sz w:val="18"/>
        <w:szCs w:val="22"/>
      </w:rPr>
      <w:tab/>
    </w:r>
    <w:r w:rsidR="00BB588F" w:rsidRPr="009A3A1F">
      <w:rPr>
        <w:rFonts w:asciiTheme="minorHAnsi" w:hAnsiTheme="minorHAnsi" w:cstheme="minorHAnsi"/>
        <w:sz w:val="18"/>
        <w:szCs w:val="22"/>
      </w:rPr>
      <w:tab/>
      <w:t>HSQE System/ALLpol02</w:t>
    </w:r>
    <w:r w:rsidR="005B0CCD">
      <w:rPr>
        <w:rFonts w:asciiTheme="minorHAnsi" w:hAnsiTheme="minorHAnsi" w:cstheme="minorHAnsi"/>
        <w:sz w:val="18"/>
        <w:szCs w:val="22"/>
      </w:rPr>
      <w:t>/</w:t>
    </w:r>
    <w:r w:rsidR="00910DE3">
      <w:rPr>
        <w:rFonts w:asciiTheme="minorHAnsi" w:hAnsiTheme="minorHAnsi" w:cstheme="minorHAnsi"/>
        <w:sz w:val="18"/>
        <w:szCs w:val="22"/>
      </w:rPr>
      <w:t>CG</w:t>
    </w:r>
    <w:r w:rsidRPr="009A3A1F">
      <w:rPr>
        <w:rFonts w:asciiTheme="minorHAnsi" w:hAnsiTheme="minorHAnsi" w:cstheme="minorHAnsi"/>
        <w:sz w:val="18"/>
        <w:szCs w:val="22"/>
      </w:rPr>
      <w:t>/</w:t>
    </w:r>
    <w:r w:rsidR="00910DE3">
      <w:rPr>
        <w:rFonts w:asciiTheme="minorHAnsi" w:hAnsiTheme="minorHAnsi" w:cstheme="minorHAnsi"/>
        <w:sz w:val="18"/>
        <w:szCs w:val="22"/>
      </w:rPr>
      <w:t>0</w:t>
    </w:r>
    <w:r w:rsidR="007F41CC">
      <w:rPr>
        <w:rFonts w:asciiTheme="minorHAnsi" w:hAnsiTheme="minorHAnsi" w:cstheme="minorHAnsi"/>
        <w:sz w:val="18"/>
        <w:szCs w:val="22"/>
      </w:rPr>
      <w:t>2</w:t>
    </w:r>
    <w:r w:rsidR="00A8043A">
      <w:rPr>
        <w:rFonts w:asciiTheme="minorHAnsi" w:hAnsiTheme="minorHAnsi" w:cstheme="minorHAnsi"/>
        <w:sz w:val="18"/>
        <w:szCs w:val="22"/>
      </w:rPr>
      <w:t>2</w:t>
    </w:r>
    <w:r w:rsidR="00910DE3">
      <w:rPr>
        <w:rFonts w:asciiTheme="minorHAnsi" w:hAnsiTheme="minorHAnsi" w:cstheme="minorHAnsi"/>
        <w:sz w:val="18"/>
        <w:szCs w:val="22"/>
      </w:rPr>
      <w:t>4</w:t>
    </w:r>
    <w:r w:rsidRPr="009A3A1F">
      <w:rPr>
        <w:rFonts w:asciiTheme="minorHAnsi" w:hAnsiTheme="minorHAnsi" w:cstheme="minorHAnsi"/>
        <w:sz w:val="18"/>
        <w:szCs w:val="22"/>
      </w:rPr>
      <w:t xml:space="preserve">– Issue </w:t>
    </w:r>
    <w:r w:rsidR="00910DE3">
      <w:rPr>
        <w:rFonts w:asciiTheme="minorHAnsi" w:hAnsiTheme="minorHAnsi" w:cstheme="minorHAnsi"/>
        <w:sz w:val="18"/>
        <w:szCs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F5EE" w14:textId="77777777" w:rsidR="00D264A8" w:rsidRDefault="00D264A8">
      <w:r>
        <w:separator/>
      </w:r>
    </w:p>
  </w:footnote>
  <w:footnote w:type="continuationSeparator" w:id="0">
    <w:p w14:paraId="0FBA8C85" w14:textId="77777777" w:rsidR="00D264A8" w:rsidRDefault="00D264A8">
      <w:r>
        <w:continuationSeparator/>
      </w:r>
    </w:p>
  </w:footnote>
  <w:footnote w:type="continuationNotice" w:id="1">
    <w:p w14:paraId="54104E4E" w14:textId="77777777" w:rsidR="00D264A8" w:rsidRDefault="00D26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002" w14:textId="592FA38C" w:rsidR="00872E18" w:rsidRPr="009A3A1F" w:rsidRDefault="009A3A1F" w:rsidP="00DB335E">
    <w:pPr>
      <w:pBdr>
        <w:bottom w:val="single" w:sz="12" w:space="1" w:color="auto"/>
      </w:pBdr>
      <w:rPr>
        <w:rFonts w:asciiTheme="minorHAnsi" w:hAnsiTheme="minorHAnsi" w:cstheme="minorHAnsi"/>
        <w:b/>
        <w:sz w:val="22"/>
        <w:szCs w:val="28"/>
      </w:rPr>
    </w:pPr>
    <w:r>
      <w:rPr>
        <w:noProof/>
        <w:color w:val="2B579A"/>
        <w:shd w:val="clear" w:color="auto" w:fill="E6E6E6"/>
      </w:rPr>
      <w:drawing>
        <wp:anchor distT="0" distB="0" distL="114300" distR="114300" simplePos="0" relativeHeight="251658240" behindDoc="1" locked="0" layoutInCell="1" allowOverlap="1" wp14:anchorId="3E93581C" wp14:editId="1751375C">
          <wp:simplePos x="0" y="0"/>
          <wp:positionH relativeFrom="column">
            <wp:posOffset>4819650</wp:posOffset>
          </wp:positionH>
          <wp:positionV relativeFrom="paragraph">
            <wp:posOffset>-11430</wp:posOffset>
          </wp:positionV>
          <wp:extent cx="1437005"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9615" b="11057"/>
                  <a:stretch/>
                </pic:blipFill>
                <pic:spPr bwMode="auto">
                  <a:xfrm>
                    <a:off x="0" y="0"/>
                    <a:ext cx="1437005" cy="628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E4057" w:rsidRPr="009A3A1F">
      <w:rPr>
        <w:rFonts w:asciiTheme="minorHAnsi" w:hAnsiTheme="minorHAnsi" w:cstheme="minorHAnsi"/>
        <w:b/>
        <w:sz w:val="22"/>
        <w:szCs w:val="28"/>
      </w:rPr>
      <w:t>Under Occupancy</w:t>
    </w:r>
    <w:r w:rsidR="00872E18" w:rsidRPr="009A3A1F">
      <w:rPr>
        <w:rFonts w:asciiTheme="minorHAnsi" w:hAnsiTheme="minorHAnsi" w:cstheme="minorHAnsi"/>
        <w:b/>
        <w:sz w:val="22"/>
        <w:szCs w:val="28"/>
      </w:rPr>
      <w:t xml:space="preserve"> Policy </w:t>
    </w:r>
  </w:p>
  <w:p w14:paraId="560D513F" w14:textId="5E70DFFA" w:rsidR="00872E18" w:rsidRDefault="00872E18" w:rsidP="00BA3CF1">
    <w:pPr>
      <w:pBdr>
        <w:bottom w:val="single" w:sz="12" w:space="1" w:color="auto"/>
      </w:pBdr>
      <w:tabs>
        <w:tab w:val="left" w:pos="2580"/>
      </w:tabs>
      <w:rPr>
        <w:rFonts w:ascii="Arial" w:hAnsi="Arial" w:cs="Arial"/>
      </w:rPr>
    </w:pPr>
    <w:r>
      <w:rPr>
        <w:rFonts w:ascii="Arial" w:hAnsi="Arial" w:cs="Arial"/>
      </w:rPr>
      <w:tab/>
    </w:r>
  </w:p>
  <w:p w14:paraId="57F2B387" w14:textId="25E651BF" w:rsidR="00872E18" w:rsidRDefault="00872E18" w:rsidP="00BA3CF1">
    <w:pPr>
      <w:pBdr>
        <w:bottom w:val="single" w:sz="12" w:space="1" w:color="auto"/>
      </w:pBdr>
      <w:tabs>
        <w:tab w:val="left" w:pos="2580"/>
      </w:tabs>
      <w:rPr>
        <w:rFonts w:ascii="Arial" w:hAnsi="Arial" w:cs="Arial"/>
      </w:rPr>
    </w:pPr>
  </w:p>
  <w:p w14:paraId="14DE337D" w14:textId="47C48503" w:rsidR="00872E18" w:rsidRDefault="00872E18" w:rsidP="00BA3CF1">
    <w:pPr>
      <w:pBdr>
        <w:bottom w:val="single" w:sz="12" w:space="1" w:color="auto"/>
      </w:pBdr>
      <w:tabs>
        <w:tab w:val="left" w:pos="2580"/>
      </w:tabs>
      <w:rPr>
        <w:rFonts w:ascii="Arial" w:hAnsi="Arial" w:cs="Arial"/>
      </w:rPr>
    </w:pPr>
  </w:p>
  <w:p w14:paraId="2B69F60A" w14:textId="77777777" w:rsidR="00872E18" w:rsidRDefault="00872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90E"/>
    <w:multiLevelType w:val="multilevel"/>
    <w:tmpl w:val="045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42BE2"/>
    <w:multiLevelType w:val="multilevel"/>
    <w:tmpl w:val="7ABE6756"/>
    <w:lvl w:ilvl="0">
      <w:start w:val="5"/>
      <w:numFmt w:val="decimal"/>
      <w:lvlText w:val="%1."/>
      <w:lvlJc w:val="left"/>
      <w:pPr>
        <w:ind w:left="720" w:hanging="720"/>
      </w:pPr>
      <w:rPr>
        <w:rFonts w:hint="default"/>
      </w:rPr>
    </w:lvl>
    <w:lvl w:ilvl="1">
      <w:start w:val="1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15:restartNumberingAfterBreak="0">
    <w:nsid w:val="19382696"/>
    <w:multiLevelType w:val="multilevel"/>
    <w:tmpl w:val="7D28FFEE"/>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C53CA1"/>
    <w:multiLevelType w:val="multilevel"/>
    <w:tmpl w:val="8AEAD642"/>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DD128B3"/>
    <w:multiLevelType w:val="hybridMultilevel"/>
    <w:tmpl w:val="3D0C4F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2864153"/>
    <w:multiLevelType w:val="hybridMultilevel"/>
    <w:tmpl w:val="828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A65F4"/>
    <w:multiLevelType w:val="hybridMultilevel"/>
    <w:tmpl w:val="D72EB3D2"/>
    <w:lvl w:ilvl="0" w:tplc="C2E0B45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D466EF"/>
    <w:multiLevelType w:val="hybridMultilevel"/>
    <w:tmpl w:val="59045F52"/>
    <w:lvl w:ilvl="0" w:tplc="86CCB68C">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E1513"/>
    <w:multiLevelType w:val="hybridMultilevel"/>
    <w:tmpl w:val="92F8BC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0D00BFA"/>
    <w:multiLevelType w:val="multilevel"/>
    <w:tmpl w:val="2482DF6E"/>
    <w:lvl w:ilvl="0">
      <w:start w:val="1"/>
      <w:numFmt w:val="decimal"/>
      <w:lvlText w:val="%1."/>
      <w:lvlJc w:val="left"/>
      <w:pPr>
        <w:tabs>
          <w:tab w:val="num" w:pos="928"/>
        </w:tabs>
        <w:ind w:left="928" w:hanging="360"/>
      </w:pPr>
      <w:rPr>
        <w:rFonts w:hint="default"/>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6B6761"/>
    <w:multiLevelType w:val="hybridMultilevel"/>
    <w:tmpl w:val="79CC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C4968"/>
    <w:multiLevelType w:val="hybridMultilevel"/>
    <w:tmpl w:val="CADA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FF2"/>
    <w:multiLevelType w:val="hybridMultilevel"/>
    <w:tmpl w:val="4330FBD4"/>
    <w:lvl w:ilvl="0" w:tplc="896C7CFC">
      <w:start w:val="1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B6048"/>
    <w:multiLevelType w:val="multilevel"/>
    <w:tmpl w:val="34A87308"/>
    <w:lvl w:ilvl="0">
      <w:start w:val="2"/>
      <w:numFmt w:val="decimal"/>
      <w:lvlText w:val="%1."/>
      <w:lvlJc w:val="left"/>
      <w:pPr>
        <w:tabs>
          <w:tab w:val="num" w:pos="360"/>
        </w:tabs>
        <w:ind w:left="360" w:hanging="360"/>
      </w:pPr>
      <w:rPr>
        <w:rFonts w:hint="default"/>
        <w:b/>
        <w:i w:val="0"/>
        <w:color w:val="000000" w:themeColor="text1"/>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9922F9A"/>
    <w:multiLevelType w:val="multilevel"/>
    <w:tmpl w:val="FCC81752"/>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857"/>
        </w:tabs>
        <w:ind w:left="857" w:hanging="432"/>
      </w:pPr>
      <w:rPr>
        <w:rFonts w:ascii="Arial" w:hAnsi="Arial" w:cs="Arial" w:hint="default"/>
        <w:b/>
        <w:i w:val="0"/>
        <w:color w:val="auto"/>
        <w:sz w:val="24"/>
        <w:szCs w:val="24"/>
      </w:rPr>
    </w:lvl>
    <w:lvl w:ilvl="2">
      <w:start w:val="1"/>
      <w:numFmt w:val="decimal"/>
      <w:lvlText w:val="%1.%2.%3"/>
      <w:lvlJc w:val="left"/>
      <w:pPr>
        <w:tabs>
          <w:tab w:val="num" w:pos="1287"/>
        </w:tabs>
        <w:ind w:left="1071" w:hanging="504"/>
      </w:pPr>
      <w:rPr>
        <w:rFonts w:ascii="Arial" w:hAnsi="Arial"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4B6017"/>
    <w:multiLevelType w:val="multilevel"/>
    <w:tmpl w:val="54641BA8"/>
    <w:lvl w:ilvl="0">
      <w:start w:val="5"/>
      <w:numFmt w:val="decimal"/>
      <w:lvlText w:val="%1."/>
      <w:lvlJc w:val="left"/>
      <w:pPr>
        <w:ind w:left="720" w:hanging="720"/>
      </w:pPr>
      <w:rPr>
        <w:rFonts w:hint="default"/>
      </w:rPr>
    </w:lvl>
    <w:lvl w:ilvl="1">
      <w:start w:val="13"/>
      <w:numFmt w:val="decimal"/>
      <w:lvlText w:val="%1.%2."/>
      <w:lvlJc w:val="left"/>
      <w:pPr>
        <w:ind w:left="933" w:hanging="72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16cid:durableId="2009944030">
    <w:abstractNumId w:val="9"/>
  </w:num>
  <w:num w:numId="2" w16cid:durableId="216749833">
    <w:abstractNumId w:val="3"/>
  </w:num>
  <w:num w:numId="3" w16cid:durableId="1777822824">
    <w:abstractNumId w:val="13"/>
  </w:num>
  <w:num w:numId="4" w16cid:durableId="830170530">
    <w:abstractNumId w:val="14"/>
  </w:num>
  <w:num w:numId="5" w16cid:durableId="1330980010">
    <w:abstractNumId w:val="2"/>
  </w:num>
  <w:num w:numId="6" w16cid:durableId="338433013">
    <w:abstractNumId w:val="12"/>
  </w:num>
  <w:num w:numId="7" w16cid:durableId="2076200113">
    <w:abstractNumId w:val="6"/>
  </w:num>
  <w:num w:numId="8" w16cid:durableId="1140029814">
    <w:abstractNumId w:val="1"/>
  </w:num>
  <w:num w:numId="9" w16cid:durableId="1666590014">
    <w:abstractNumId w:val="15"/>
  </w:num>
  <w:num w:numId="10" w16cid:durableId="2107311636">
    <w:abstractNumId w:val="0"/>
  </w:num>
  <w:num w:numId="11" w16cid:durableId="1390035232">
    <w:abstractNumId w:val="8"/>
  </w:num>
  <w:num w:numId="12" w16cid:durableId="63650858">
    <w:abstractNumId w:val="10"/>
  </w:num>
  <w:num w:numId="13" w16cid:durableId="102041259">
    <w:abstractNumId w:val="11"/>
  </w:num>
  <w:num w:numId="14" w16cid:durableId="1827626355">
    <w:abstractNumId w:val="4"/>
  </w:num>
  <w:num w:numId="15" w16cid:durableId="1821459975">
    <w:abstractNumId w:val="5"/>
  </w:num>
  <w:num w:numId="16" w16cid:durableId="2097045041">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Samuel">
    <w15:presenceInfo w15:providerId="AD" w15:userId="S::karen.samuel@ccgwynedd.org.uk::e3282be8-3eae-416d-90cb-cd43268a10c1"/>
  </w15:person>
  <w15:person w15:author="Dona Griffiths">
    <w15:presenceInfo w15:providerId="AD" w15:userId="S::dona.griffiths@ccgwynedd.org.uk::051fdf1e-3705-4eb1-90db-422e05057c3d"/>
  </w15:person>
  <w15:person w15:author="Carwyn George">
    <w15:presenceInfo w15:providerId="AD" w15:userId="S::carwyn.george@ccgwynedd.org.uk::7c1199a7-03ad-4564-b3fc-d1a30467d74b"/>
  </w15:person>
  <w15:person w15:author="Sarah Schofield">
    <w15:presenceInfo w15:providerId="AD" w15:userId="S::sarah.schofield@ccgwynedd.org.uk::e151473c-0a77-48e0-89b6-0c1200203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F6"/>
    <w:rsid w:val="0000183A"/>
    <w:rsid w:val="00004875"/>
    <w:rsid w:val="00006C63"/>
    <w:rsid w:val="00014E57"/>
    <w:rsid w:val="00015912"/>
    <w:rsid w:val="00020B36"/>
    <w:rsid w:val="00020D74"/>
    <w:rsid w:val="00021A90"/>
    <w:rsid w:val="000245C4"/>
    <w:rsid w:val="00025F89"/>
    <w:rsid w:val="00027E1D"/>
    <w:rsid w:val="0003016F"/>
    <w:rsid w:val="00032D6F"/>
    <w:rsid w:val="00033E4D"/>
    <w:rsid w:val="00034D45"/>
    <w:rsid w:val="00035479"/>
    <w:rsid w:val="000368A8"/>
    <w:rsid w:val="00036B99"/>
    <w:rsid w:val="0004373B"/>
    <w:rsid w:val="0004403F"/>
    <w:rsid w:val="00046741"/>
    <w:rsid w:val="00047F5B"/>
    <w:rsid w:val="0005065F"/>
    <w:rsid w:val="00051040"/>
    <w:rsid w:val="00052999"/>
    <w:rsid w:val="00052A13"/>
    <w:rsid w:val="000535F7"/>
    <w:rsid w:val="0005578C"/>
    <w:rsid w:val="00055DAB"/>
    <w:rsid w:val="00056457"/>
    <w:rsid w:val="000568FF"/>
    <w:rsid w:val="00062DAC"/>
    <w:rsid w:val="0006309F"/>
    <w:rsid w:val="000631FB"/>
    <w:rsid w:val="0006433D"/>
    <w:rsid w:val="0006594E"/>
    <w:rsid w:val="00066AD6"/>
    <w:rsid w:val="00067400"/>
    <w:rsid w:val="00072968"/>
    <w:rsid w:val="000750B6"/>
    <w:rsid w:val="00076718"/>
    <w:rsid w:val="00076A58"/>
    <w:rsid w:val="0008070D"/>
    <w:rsid w:val="00082845"/>
    <w:rsid w:val="000923B2"/>
    <w:rsid w:val="00093AA9"/>
    <w:rsid w:val="000944F2"/>
    <w:rsid w:val="0009451E"/>
    <w:rsid w:val="000961EF"/>
    <w:rsid w:val="000964A0"/>
    <w:rsid w:val="00096FEA"/>
    <w:rsid w:val="000A2B24"/>
    <w:rsid w:val="000A4CE5"/>
    <w:rsid w:val="000A4EF6"/>
    <w:rsid w:val="000A541A"/>
    <w:rsid w:val="000A766A"/>
    <w:rsid w:val="000B028E"/>
    <w:rsid w:val="000B0831"/>
    <w:rsid w:val="000B125A"/>
    <w:rsid w:val="000B3C11"/>
    <w:rsid w:val="000B480A"/>
    <w:rsid w:val="000B51CF"/>
    <w:rsid w:val="000B5B85"/>
    <w:rsid w:val="000C3D10"/>
    <w:rsid w:val="000C5E12"/>
    <w:rsid w:val="000C6007"/>
    <w:rsid w:val="000C7D2B"/>
    <w:rsid w:val="000D1C26"/>
    <w:rsid w:val="000D1CE5"/>
    <w:rsid w:val="000D2759"/>
    <w:rsid w:val="000D2D67"/>
    <w:rsid w:val="000D445D"/>
    <w:rsid w:val="000D5558"/>
    <w:rsid w:val="000D58AB"/>
    <w:rsid w:val="000D5CFA"/>
    <w:rsid w:val="000D744A"/>
    <w:rsid w:val="000D7693"/>
    <w:rsid w:val="000E0C3D"/>
    <w:rsid w:val="000E1C7B"/>
    <w:rsid w:val="000E2FEA"/>
    <w:rsid w:val="000E660A"/>
    <w:rsid w:val="000F19A9"/>
    <w:rsid w:val="000F36F6"/>
    <w:rsid w:val="000F3DA0"/>
    <w:rsid w:val="000F585C"/>
    <w:rsid w:val="000F5FF4"/>
    <w:rsid w:val="000F7324"/>
    <w:rsid w:val="001003FC"/>
    <w:rsid w:val="00101C99"/>
    <w:rsid w:val="00102091"/>
    <w:rsid w:val="001053A0"/>
    <w:rsid w:val="0010642C"/>
    <w:rsid w:val="00106EE2"/>
    <w:rsid w:val="001116F0"/>
    <w:rsid w:val="001125FC"/>
    <w:rsid w:val="00112B2F"/>
    <w:rsid w:val="001144FD"/>
    <w:rsid w:val="0011475C"/>
    <w:rsid w:val="00120B64"/>
    <w:rsid w:val="00120FB8"/>
    <w:rsid w:val="0012151C"/>
    <w:rsid w:val="001224B6"/>
    <w:rsid w:val="001317C1"/>
    <w:rsid w:val="0013387E"/>
    <w:rsid w:val="001359C8"/>
    <w:rsid w:val="00136BE7"/>
    <w:rsid w:val="00136DB9"/>
    <w:rsid w:val="00141BBB"/>
    <w:rsid w:val="0014205F"/>
    <w:rsid w:val="00142BD8"/>
    <w:rsid w:val="00146F43"/>
    <w:rsid w:val="0014723F"/>
    <w:rsid w:val="00147506"/>
    <w:rsid w:val="00147B05"/>
    <w:rsid w:val="0015531A"/>
    <w:rsid w:val="00156229"/>
    <w:rsid w:val="00162684"/>
    <w:rsid w:val="001628F6"/>
    <w:rsid w:val="001650DF"/>
    <w:rsid w:val="00165246"/>
    <w:rsid w:val="001660EB"/>
    <w:rsid w:val="00171159"/>
    <w:rsid w:val="00171347"/>
    <w:rsid w:val="001722A9"/>
    <w:rsid w:val="00173DEA"/>
    <w:rsid w:val="00175704"/>
    <w:rsid w:val="00176D7E"/>
    <w:rsid w:val="00180F3A"/>
    <w:rsid w:val="00182DBE"/>
    <w:rsid w:val="00183661"/>
    <w:rsid w:val="00183EAE"/>
    <w:rsid w:val="0018622C"/>
    <w:rsid w:val="0018741E"/>
    <w:rsid w:val="0019013E"/>
    <w:rsid w:val="00190F5C"/>
    <w:rsid w:val="00191901"/>
    <w:rsid w:val="00193866"/>
    <w:rsid w:val="001967FF"/>
    <w:rsid w:val="001973BF"/>
    <w:rsid w:val="001A15DF"/>
    <w:rsid w:val="001A197F"/>
    <w:rsid w:val="001A4643"/>
    <w:rsid w:val="001A54E9"/>
    <w:rsid w:val="001A75D0"/>
    <w:rsid w:val="001B0E46"/>
    <w:rsid w:val="001B1BBF"/>
    <w:rsid w:val="001B60E8"/>
    <w:rsid w:val="001B614E"/>
    <w:rsid w:val="001B7306"/>
    <w:rsid w:val="001B74DB"/>
    <w:rsid w:val="001C3EB5"/>
    <w:rsid w:val="001C40EF"/>
    <w:rsid w:val="001C5C2D"/>
    <w:rsid w:val="001C5E08"/>
    <w:rsid w:val="001C63C4"/>
    <w:rsid w:val="001C6A18"/>
    <w:rsid w:val="001C708B"/>
    <w:rsid w:val="001C7259"/>
    <w:rsid w:val="001C744D"/>
    <w:rsid w:val="001D0AE7"/>
    <w:rsid w:val="001D3464"/>
    <w:rsid w:val="001D7336"/>
    <w:rsid w:val="001D7C20"/>
    <w:rsid w:val="001E18EE"/>
    <w:rsid w:val="001E5037"/>
    <w:rsid w:val="001E602A"/>
    <w:rsid w:val="001E6F7C"/>
    <w:rsid w:val="001F0D4E"/>
    <w:rsid w:val="001F1DC8"/>
    <w:rsid w:val="001F3C91"/>
    <w:rsid w:val="001F520D"/>
    <w:rsid w:val="001F5393"/>
    <w:rsid w:val="001F5DC2"/>
    <w:rsid w:val="001F5EC3"/>
    <w:rsid w:val="001F717C"/>
    <w:rsid w:val="00203965"/>
    <w:rsid w:val="00203AF1"/>
    <w:rsid w:val="002040A4"/>
    <w:rsid w:val="002048D5"/>
    <w:rsid w:val="00204B2E"/>
    <w:rsid w:val="0020692E"/>
    <w:rsid w:val="00206CF9"/>
    <w:rsid w:val="0020768B"/>
    <w:rsid w:val="00214A97"/>
    <w:rsid w:val="00215C1F"/>
    <w:rsid w:val="002165A3"/>
    <w:rsid w:val="002167DF"/>
    <w:rsid w:val="002176C2"/>
    <w:rsid w:val="00217A8B"/>
    <w:rsid w:val="00217CE8"/>
    <w:rsid w:val="0022055F"/>
    <w:rsid w:val="00221EEA"/>
    <w:rsid w:val="00223175"/>
    <w:rsid w:val="0022567E"/>
    <w:rsid w:val="00225F38"/>
    <w:rsid w:val="002260E0"/>
    <w:rsid w:val="002336A3"/>
    <w:rsid w:val="00233923"/>
    <w:rsid w:val="00234E57"/>
    <w:rsid w:val="00237FCB"/>
    <w:rsid w:val="00241211"/>
    <w:rsid w:val="00241468"/>
    <w:rsid w:val="00242BB5"/>
    <w:rsid w:val="00244B27"/>
    <w:rsid w:val="002455A4"/>
    <w:rsid w:val="00247BA7"/>
    <w:rsid w:val="00254168"/>
    <w:rsid w:val="00260BB1"/>
    <w:rsid w:val="00261E57"/>
    <w:rsid w:val="002632C3"/>
    <w:rsid w:val="00263FA0"/>
    <w:rsid w:val="002647D0"/>
    <w:rsid w:val="00265084"/>
    <w:rsid w:val="00265B34"/>
    <w:rsid w:val="00271620"/>
    <w:rsid w:val="00271CC3"/>
    <w:rsid w:val="00272564"/>
    <w:rsid w:val="00277212"/>
    <w:rsid w:val="002814DE"/>
    <w:rsid w:val="00282E89"/>
    <w:rsid w:val="00283280"/>
    <w:rsid w:val="00283FA9"/>
    <w:rsid w:val="00285D58"/>
    <w:rsid w:val="00286DEC"/>
    <w:rsid w:val="002878A2"/>
    <w:rsid w:val="00290C4A"/>
    <w:rsid w:val="00291366"/>
    <w:rsid w:val="00291F93"/>
    <w:rsid w:val="00294326"/>
    <w:rsid w:val="002A0803"/>
    <w:rsid w:val="002A0B94"/>
    <w:rsid w:val="002A5C69"/>
    <w:rsid w:val="002A7C77"/>
    <w:rsid w:val="002B0410"/>
    <w:rsid w:val="002B0411"/>
    <w:rsid w:val="002B0B55"/>
    <w:rsid w:val="002B12B8"/>
    <w:rsid w:val="002B22D2"/>
    <w:rsid w:val="002B339E"/>
    <w:rsid w:val="002B3686"/>
    <w:rsid w:val="002B37DD"/>
    <w:rsid w:val="002B5B38"/>
    <w:rsid w:val="002C1523"/>
    <w:rsid w:val="002C21CD"/>
    <w:rsid w:val="002C2631"/>
    <w:rsid w:val="002C28DE"/>
    <w:rsid w:val="002D1C3E"/>
    <w:rsid w:val="002D356A"/>
    <w:rsid w:val="002D4E52"/>
    <w:rsid w:val="002D5563"/>
    <w:rsid w:val="002D683C"/>
    <w:rsid w:val="002E1228"/>
    <w:rsid w:val="002E273E"/>
    <w:rsid w:val="002E3928"/>
    <w:rsid w:val="002E45E5"/>
    <w:rsid w:val="002E4D76"/>
    <w:rsid w:val="002E58EB"/>
    <w:rsid w:val="002E71EF"/>
    <w:rsid w:val="002F07AA"/>
    <w:rsid w:val="002F2C83"/>
    <w:rsid w:val="002F3364"/>
    <w:rsid w:val="002F3B9F"/>
    <w:rsid w:val="002F68AB"/>
    <w:rsid w:val="002F702F"/>
    <w:rsid w:val="00300C30"/>
    <w:rsid w:val="003033B9"/>
    <w:rsid w:val="00303954"/>
    <w:rsid w:val="00305B17"/>
    <w:rsid w:val="00306111"/>
    <w:rsid w:val="0030755E"/>
    <w:rsid w:val="00312578"/>
    <w:rsid w:val="00313078"/>
    <w:rsid w:val="003158E9"/>
    <w:rsid w:val="00320733"/>
    <w:rsid w:val="00320E67"/>
    <w:rsid w:val="0032177F"/>
    <w:rsid w:val="003219C1"/>
    <w:rsid w:val="00325B87"/>
    <w:rsid w:val="00325F63"/>
    <w:rsid w:val="003262A1"/>
    <w:rsid w:val="00326698"/>
    <w:rsid w:val="0032682C"/>
    <w:rsid w:val="00330D1E"/>
    <w:rsid w:val="00332179"/>
    <w:rsid w:val="00333184"/>
    <w:rsid w:val="0033421E"/>
    <w:rsid w:val="00336354"/>
    <w:rsid w:val="00336DC5"/>
    <w:rsid w:val="00337E15"/>
    <w:rsid w:val="003411CA"/>
    <w:rsid w:val="003439AA"/>
    <w:rsid w:val="00343B9A"/>
    <w:rsid w:val="00346877"/>
    <w:rsid w:val="00346964"/>
    <w:rsid w:val="00362F37"/>
    <w:rsid w:val="003638C9"/>
    <w:rsid w:val="00365279"/>
    <w:rsid w:val="003665F3"/>
    <w:rsid w:val="00372391"/>
    <w:rsid w:val="0037265A"/>
    <w:rsid w:val="00372967"/>
    <w:rsid w:val="00373FBE"/>
    <w:rsid w:val="003749ED"/>
    <w:rsid w:val="00374EB7"/>
    <w:rsid w:val="003772E5"/>
    <w:rsid w:val="00377FCA"/>
    <w:rsid w:val="00380D30"/>
    <w:rsid w:val="00380ED6"/>
    <w:rsid w:val="00382592"/>
    <w:rsid w:val="00382875"/>
    <w:rsid w:val="00382FDF"/>
    <w:rsid w:val="003842A4"/>
    <w:rsid w:val="00384B80"/>
    <w:rsid w:val="003863EB"/>
    <w:rsid w:val="00391E09"/>
    <w:rsid w:val="0039332C"/>
    <w:rsid w:val="00393949"/>
    <w:rsid w:val="00394D02"/>
    <w:rsid w:val="00396D9D"/>
    <w:rsid w:val="003970E8"/>
    <w:rsid w:val="003A2091"/>
    <w:rsid w:val="003A2122"/>
    <w:rsid w:val="003A323E"/>
    <w:rsid w:val="003A3710"/>
    <w:rsid w:val="003A65CC"/>
    <w:rsid w:val="003B4573"/>
    <w:rsid w:val="003B6B1E"/>
    <w:rsid w:val="003B6DBE"/>
    <w:rsid w:val="003C1349"/>
    <w:rsid w:val="003C16BD"/>
    <w:rsid w:val="003C1993"/>
    <w:rsid w:val="003C2996"/>
    <w:rsid w:val="003C390A"/>
    <w:rsid w:val="003C5211"/>
    <w:rsid w:val="003C57F1"/>
    <w:rsid w:val="003C7ACB"/>
    <w:rsid w:val="003C7CD2"/>
    <w:rsid w:val="003D0865"/>
    <w:rsid w:val="003D2454"/>
    <w:rsid w:val="003D6698"/>
    <w:rsid w:val="003D7121"/>
    <w:rsid w:val="003E0FD7"/>
    <w:rsid w:val="003E3C2C"/>
    <w:rsid w:val="003E7336"/>
    <w:rsid w:val="003F081E"/>
    <w:rsid w:val="003F2A1F"/>
    <w:rsid w:val="003F31AE"/>
    <w:rsid w:val="003F43E7"/>
    <w:rsid w:val="003F6159"/>
    <w:rsid w:val="004014F9"/>
    <w:rsid w:val="00401AFA"/>
    <w:rsid w:val="00402322"/>
    <w:rsid w:val="00403137"/>
    <w:rsid w:val="0040380A"/>
    <w:rsid w:val="00404245"/>
    <w:rsid w:val="004052AC"/>
    <w:rsid w:val="00410C93"/>
    <w:rsid w:val="00412F4B"/>
    <w:rsid w:val="00413317"/>
    <w:rsid w:val="00414041"/>
    <w:rsid w:val="0041728C"/>
    <w:rsid w:val="00421084"/>
    <w:rsid w:val="0042111F"/>
    <w:rsid w:val="00422451"/>
    <w:rsid w:val="0042247D"/>
    <w:rsid w:val="00422E48"/>
    <w:rsid w:val="0042337F"/>
    <w:rsid w:val="004312E4"/>
    <w:rsid w:val="0043163F"/>
    <w:rsid w:val="00431EA8"/>
    <w:rsid w:val="004348A4"/>
    <w:rsid w:val="0043549E"/>
    <w:rsid w:val="00440E8A"/>
    <w:rsid w:val="00442E87"/>
    <w:rsid w:val="004436F3"/>
    <w:rsid w:val="00445805"/>
    <w:rsid w:val="00446382"/>
    <w:rsid w:val="00446415"/>
    <w:rsid w:val="004475F6"/>
    <w:rsid w:val="00452530"/>
    <w:rsid w:val="004525FD"/>
    <w:rsid w:val="00453710"/>
    <w:rsid w:val="00453DE3"/>
    <w:rsid w:val="004540C4"/>
    <w:rsid w:val="0045782B"/>
    <w:rsid w:val="0046273C"/>
    <w:rsid w:val="00462B72"/>
    <w:rsid w:val="00466055"/>
    <w:rsid w:val="00466E9D"/>
    <w:rsid w:val="00467D4F"/>
    <w:rsid w:val="00472068"/>
    <w:rsid w:val="00472C46"/>
    <w:rsid w:val="00473409"/>
    <w:rsid w:val="004745F2"/>
    <w:rsid w:val="004746D2"/>
    <w:rsid w:val="00476ACA"/>
    <w:rsid w:val="004770FE"/>
    <w:rsid w:val="00480AC3"/>
    <w:rsid w:val="00481CD8"/>
    <w:rsid w:val="00482886"/>
    <w:rsid w:val="004838F2"/>
    <w:rsid w:val="0048588B"/>
    <w:rsid w:val="00486D47"/>
    <w:rsid w:val="00487DDC"/>
    <w:rsid w:val="004919D0"/>
    <w:rsid w:val="00492413"/>
    <w:rsid w:val="0049291D"/>
    <w:rsid w:val="00493726"/>
    <w:rsid w:val="00494F77"/>
    <w:rsid w:val="004A034E"/>
    <w:rsid w:val="004A0590"/>
    <w:rsid w:val="004A34E3"/>
    <w:rsid w:val="004A6345"/>
    <w:rsid w:val="004A6CE7"/>
    <w:rsid w:val="004A72FB"/>
    <w:rsid w:val="004B0EB0"/>
    <w:rsid w:val="004B41B8"/>
    <w:rsid w:val="004B45DE"/>
    <w:rsid w:val="004B51C8"/>
    <w:rsid w:val="004B57F3"/>
    <w:rsid w:val="004D0DEF"/>
    <w:rsid w:val="004D11E8"/>
    <w:rsid w:val="004D1E28"/>
    <w:rsid w:val="004D3F94"/>
    <w:rsid w:val="004D52F6"/>
    <w:rsid w:val="004D56FB"/>
    <w:rsid w:val="004D5AE4"/>
    <w:rsid w:val="004D6C16"/>
    <w:rsid w:val="004E26D6"/>
    <w:rsid w:val="004E2C2B"/>
    <w:rsid w:val="004E55E1"/>
    <w:rsid w:val="004E58B3"/>
    <w:rsid w:val="004E6D8F"/>
    <w:rsid w:val="004E7311"/>
    <w:rsid w:val="0050141C"/>
    <w:rsid w:val="00501AE7"/>
    <w:rsid w:val="00502B65"/>
    <w:rsid w:val="005044C9"/>
    <w:rsid w:val="0050787B"/>
    <w:rsid w:val="00507F3E"/>
    <w:rsid w:val="00510F40"/>
    <w:rsid w:val="00512891"/>
    <w:rsid w:val="00512E6C"/>
    <w:rsid w:val="00512FCF"/>
    <w:rsid w:val="00516E6B"/>
    <w:rsid w:val="00520F9E"/>
    <w:rsid w:val="005210AF"/>
    <w:rsid w:val="00521CC7"/>
    <w:rsid w:val="00523F72"/>
    <w:rsid w:val="00526735"/>
    <w:rsid w:val="005271F1"/>
    <w:rsid w:val="005304B8"/>
    <w:rsid w:val="0053184A"/>
    <w:rsid w:val="00532294"/>
    <w:rsid w:val="005326C9"/>
    <w:rsid w:val="00534EF1"/>
    <w:rsid w:val="0053714C"/>
    <w:rsid w:val="00537EC8"/>
    <w:rsid w:val="00541078"/>
    <w:rsid w:val="00542B1A"/>
    <w:rsid w:val="00544426"/>
    <w:rsid w:val="00544811"/>
    <w:rsid w:val="00545B0D"/>
    <w:rsid w:val="00546A45"/>
    <w:rsid w:val="00547FC3"/>
    <w:rsid w:val="00554AE5"/>
    <w:rsid w:val="00564BA7"/>
    <w:rsid w:val="00571A31"/>
    <w:rsid w:val="005750AF"/>
    <w:rsid w:val="0057515B"/>
    <w:rsid w:val="00575233"/>
    <w:rsid w:val="005778C0"/>
    <w:rsid w:val="00580EB4"/>
    <w:rsid w:val="0058414A"/>
    <w:rsid w:val="005846B1"/>
    <w:rsid w:val="00585098"/>
    <w:rsid w:val="00585C55"/>
    <w:rsid w:val="00587512"/>
    <w:rsid w:val="005919D4"/>
    <w:rsid w:val="00593AB9"/>
    <w:rsid w:val="005A078B"/>
    <w:rsid w:val="005A1089"/>
    <w:rsid w:val="005A2B80"/>
    <w:rsid w:val="005A3E57"/>
    <w:rsid w:val="005A4EE3"/>
    <w:rsid w:val="005A6187"/>
    <w:rsid w:val="005A7299"/>
    <w:rsid w:val="005A74AF"/>
    <w:rsid w:val="005B0CCD"/>
    <w:rsid w:val="005B2735"/>
    <w:rsid w:val="005B2BD7"/>
    <w:rsid w:val="005B321F"/>
    <w:rsid w:val="005B49D8"/>
    <w:rsid w:val="005B4C5A"/>
    <w:rsid w:val="005B6C29"/>
    <w:rsid w:val="005C1737"/>
    <w:rsid w:val="005C450F"/>
    <w:rsid w:val="005C499F"/>
    <w:rsid w:val="005C51B1"/>
    <w:rsid w:val="005C5529"/>
    <w:rsid w:val="005C5D0F"/>
    <w:rsid w:val="005C7A22"/>
    <w:rsid w:val="005C7A7E"/>
    <w:rsid w:val="005D07A5"/>
    <w:rsid w:val="005D226D"/>
    <w:rsid w:val="005D3435"/>
    <w:rsid w:val="005D3B04"/>
    <w:rsid w:val="005D4398"/>
    <w:rsid w:val="005E15FC"/>
    <w:rsid w:val="005E1C2C"/>
    <w:rsid w:val="005E233F"/>
    <w:rsid w:val="005E51A8"/>
    <w:rsid w:val="005E603A"/>
    <w:rsid w:val="005E618B"/>
    <w:rsid w:val="005E796C"/>
    <w:rsid w:val="005F290E"/>
    <w:rsid w:val="005F4523"/>
    <w:rsid w:val="005F5E16"/>
    <w:rsid w:val="005F6F9D"/>
    <w:rsid w:val="00607AFC"/>
    <w:rsid w:val="00613547"/>
    <w:rsid w:val="00613967"/>
    <w:rsid w:val="006145FC"/>
    <w:rsid w:val="0061727C"/>
    <w:rsid w:val="006177ED"/>
    <w:rsid w:val="0061798D"/>
    <w:rsid w:val="006201BE"/>
    <w:rsid w:val="00622859"/>
    <w:rsid w:val="006229D2"/>
    <w:rsid w:val="00622DF7"/>
    <w:rsid w:val="00623351"/>
    <w:rsid w:val="006248A1"/>
    <w:rsid w:val="006253F3"/>
    <w:rsid w:val="00625D95"/>
    <w:rsid w:val="00627504"/>
    <w:rsid w:val="00627BB3"/>
    <w:rsid w:val="006325DC"/>
    <w:rsid w:val="0063449F"/>
    <w:rsid w:val="00634D69"/>
    <w:rsid w:val="00635C31"/>
    <w:rsid w:val="00641D50"/>
    <w:rsid w:val="006420F1"/>
    <w:rsid w:val="00642813"/>
    <w:rsid w:val="00642922"/>
    <w:rsid w:val="00643172"/>
    <w:rsid w:val="00643199"/>
    <w:rsid w:val="00643DC8"/>
    <w:rsid w:val="006442CD"/>
    <w:rsid w:val="006446E0"/>
    <w:rsid w:val="006456A9"/>
    <w:rsid w:val="006466BC"/>
    <w:rsid w:val="00646E52"/>
    <w:rsid w:val="00650D89"/>
    <w:rsid w:val="00651319"/>
    <w:rsid w:val="00652587"/>
    <w:rsid w:val="00653154"/>
    <w:rsid w:val="00653BEF"/>
    <w:rsid w:val="00654F91"/>
    <w:rsid w:val="00656B7A"/>
    <w:rsid w:val="00657F1B"/>
    <w:rsid w:val="006606EF"/>
    <w:rsid w:val="006645A0"/>
    <w:rsid w:val="0066575B"/>
    <w:rsid w:val="006657EE"/>
    <w:rsid w:val="00670C11"/>
    <w:rsid w:val="00670CA2"/>
    <w:rsid w:val="0067135D"/>
    <w:rsid w:val="00671C41"/>
    <w:rsid w:val="00672846"/>
    <w:rsid w:val="00672C84"/>
    <w:rsid w:val="006732D3"/>
    <w:rsid w:val="0067401A"/>
    <w:rsid w:val="006744B1"/>
    <w:rsid w:val="006756AE"/>
    <w:rsid w:val="00676B18"/>
    <w:rsid w:val="00683EA0"/>
    <w:rsid w:val="00685A3C"/>
    <w:rsid w:val="00690680"/>
    <w:rsid w:val="00690D24"/>
    <w:rsid w:val="006918E0"/>
    <w:rsid w:val="00692A8B"/>
    <w:rsid w:val="006944D7"/>
    <w:rsid w:val="006A0D8D"/>
    <w:rsid w:val="006A3359"/>
    <w:rsid w:val="006A44EF"/>
    <w:rsid w:val="006A6BE5"/>
    <w:rsid w:val="006B1F7E"/>
    <w:rsid w:val="006B6286"/>
    <w:rsid w:val="006C1AFA"/>
    <w:rsid w:val="006C3D38"/>
    <w:rsid w:val="006C4E58"/>
    <w:rsid w:val="006C65A5"/>
    <w:rsid w:val="006C6F07"/>
    <w:rsid w:val="006C736E"/>
    <w:rsid w:val="006C7435"/>
    <w:rsid w:val="006C7657"/>
    <w:rsid w:val="006D08E0"/>
    <w:rsid w:val="006D1877"/>
    <w:rsid w:val="006D2DFD"/>
    <w:rsid w:val="006D34E6"/>
    <w:rsid w:val="006D5314"/>
    <w:rsid w:val="006D629E"/>
    <w:rsid w:val="006D79D4"/>
    <w:rsid w:val="006E055C"/>
    <w:rsid w:val="006E23C0"/>
    <w:rsid w:val="006E35B0"/>
    <w:rsid w:val="006E45E4"/>
    <w:rsid w:val="006E58A4"/>
    <w:rsid w:val="006E5E26"/>
    <w:rsid w:val="006E7E36"/>
    <w:rsid w:val="006E7F76"/>
    <w:rsid w:val="007029FA"/>
    <w:rsid w:val="00703B65"/>
    <w:rsid w:val="00707B9E"/>
    <w:rsid w:val="007105D7"/>
    <w:rsid w:val="00711471"/>
    <w:rsid w:val="00711A81"/>
    <w:rsid w:val="00711C9C"/>
    <w:rsid w:val="00713321"/>
    <w:rsid w:val="007135CE"/>
    <w:rsid w:val="00714559"/>
    <w:rsid w:val="00714D90"/>
    <w:rsid w:val="00715945"/>
    <w:rsid w:val="00715C49"/>
    <w:rsid w:val="007203D4"/>
    <w:rsid w:val="007205D7"/>
    <w:rsid w:val="00722A40"/>
    <w:rsid w:val="00724E83"/>
    <w:rsid w:val="00725D65"/>
    <w:rsid w:val="007322B0"/>
    <w:rsid w:val="007347EA"/>
    <w:rsid w:val="00737EF3"/>
    <w:rsid w:val="00740B76"/>
    <w:rsid w:val="007457DB"/>
    <w:rsid w:val="00745F7C"/>
    <w:rsid w:val="00746E88"/>
    <w:rsid w:val="00747521"/>
    <w:rsid w:val="0074758D"/>
    <w:rsid w:val="00754981"/>
    <w:rsid w:val="007573E9"/>
    <w:rsid w:val="00760526"/>
    <w:rsid w:val="007608C6"/>
    <w:rsid w:val="00760B69"/>
    <w:rsid w:val="00761974"/>
    <w:rsid w:val="007622FF"/>
    <w:rsid w:val="00765495"/>
    <w:rsid w:val="00765E64"/>
    <w:rsid w:val="00766C8C"/>
    <w:rsid w:val="007724ED"/>
    <w:rsid w:val="00775CF0"/>
    <w:rsid w:val="00775FA9"/>
    <w:rsid w:val="00776989"/>
    <w:rsid w:val="007821B5"/>
    <w:rsid w:val="007826F3"/>
    <w:rsid w:val="0078425D"/>
    <w:rsid w:val="00786FB1"/>
    <w:rsid w:val="0078723D"/>
    <w:rsid w:val="00791815"/>
    <w:rsid w:val="0079204A"/>
    <w:rsid w:val="007976B8"/>
    <w:rsid w:val="007A3385"/>
    <w:rsid w:val="007A49AF"/>
    <w:rsid w:val="007A5A76"/>
    <w:rsid w:val="007A642F"/>
    <w:rsid w:val="007B0C39"/>
    <w:rsid w:val="007B1D40"/>
    <w:rsid w:val="007B1F4F"/>
    <w:rsid w:val="007B2C69"/>
    <w:rsid w:val="007B3553"/>
    <w:rsid w:val="007B3F59"/>
    <w:rsid w:val="007B68AF"/>
    <w:rsid w:val="007C2836"/>
    <w:rsid w:val="007C34C1"/>
    <w:rsid w:val="007C41BD"/>
    <w:rsid w:val="007C4EAC"/>
    <w:rsid w:val="007C51F2"/>
    <w:rsid w:val="007D7EF5"/>
    <w:rsid w:val="007E1443"/>
    <w:rsid w:val="007E4F76"/>
    <w:rsid w:val="007E6CB5"/>
    <w:rsid w:val="007F3ED9"/>
    <w:rsid w:val="007F4015"/>
    <w:rsid w:val="007F41CC"/>
    <w:rsid w:val="007F4C8F"/>
    <w:rsid w:val="007F6687"/>
    <w:rsid w:val="00801C6A"/>
    <w:rsid w:val="008040C2"/>
    <w:rsid w:val="00804879"/>
    <w:rsid w:val="008115DF"/>
    <w:rsid w:val="008125E7"/>
    <w:rsid w:val="00813287"/>
    <w:rsid w:val="00814A3E"/>
    <w:rsid w:val="0081600E"/>
    <w:rsid w:val="00816256"/>
    <w:rsid w:val="008177B1"/>
    <w:rsid w:val="00817CBB"/>
    <w:rsid w:val="0082364D"/>
    <w:rsid w:val="00824429"/>
    <w:rsid w:val="00825684"/>
    <w:rsid w:val="008304FB"/>
    <w:rsid w:val="0083186B"/>
    <w:rsid w:val="0083594B"/>
    <w:rsid w:val="008360E1"/>
    <w:rsid w:val="00836131"/>
    <w:rsid w:val="00836BCF"/>
    <w:rsid w:val="0083779F"/>
    <w:rsid w:val="00837D2F"/>
    <w:rsid w:val="00837DFE"/>
    <w:rsid w:val="008419DF"/>
    <w:rsid w:val="00842655"/>
    <w:rsid w:val="008432CE"/>
    <w:rsid w:val="008436CE"/>
    <w:rsid w:val="0084498F"/>
    <w:rsid w:val="00844CFB"/>
    <w:rsid w:val="00844DD4"/>
    <w:rsid w:val="00851D77"/>
    <w:rsid w:val="00854935"/>
    <w:rsid w:val="00860653"/>
    <w:rsid w:val="00860D5A"/>
    <w:rsid w:val="00866226"/>
    <w:rsid w:val="00870282"/>
    <w:rsid w:val="00871627"/>
    <w:rsid w:val="00871B71"/>
    <w:rsid w:val="00872457"/>
    <w:rsid w:val="00872E18"/>
    <w:rsid w:val="0087364F"/>
    <w:rsid w:val="008764E3"/>
    <w:rsid w:val="0087663F"/>
    <w:rsid w:val="00881791"/>
    <w:rsid w:val="00885051"/>
    <w:rsid w:val="00885E93"/>
    <w:rsid w:val="00887369"/>
    <w:rsid w:val="00887B9D"/>
    <w:rsid w:val="008914F4"/>
    <w:rsid w:val="00893009"/>
    <w:rsid w:val="00893197"/>
    <w:rsid w:val="008933C9"/>
    <w:rsid w:val="0089393F"/>
    <w:rsid w:val="00895BAF"/>
    <w:rsid w:val="00896028"/>
    <w:rsid w:val="0089717E"/>
    <w:rsid w:val="008979A2"/>
    <w:rsid w:val="00897CC4"/>
    <w:rsid w:val="00897D5B"/>
    <w:rsid w:val="008A167F"/>
    <w:rsid w:val="008A258F"/>
    <w:rsid w:val="008A338A"/>
    <w:rsid w:val="008A42A2"/>
    <w:rsid w:val="008A5860"/>
    <w:rsid w:val="008B0C8C"/>
    <w:rsid w:val="008B16AA"/>
    <w:rsid w:val="008B3396"/>
    <w:rsid w:val="008B646D"/>
    <w:rsid w:val="008B6F56"/>
    <w:rsid w:val="008C0240"/>
    <w:rsid w:val="008C0528"/>
    <w:rsid w:val="008C16E0"/>
    <w:rsid w:val="008C397B"/>
    <w:rsid w:val="008C3C73"/>
    <w:rsid w:val="008C3DFC"/>
    <w:rsid w:val="008C530C"/>
    <w:rsid w:val="008C5622"/>
    <w:rsid w:val="008C5F8B"/>
    <w:rsid w:val="008C68AF"/>
    <w:rsid w:val="008C7CDD"/>
    <w:rsid w:val="008D2C2D"/>
    <w:rsid w:val="008D600B"/>
    <w:rsid w:val="008D6A45"/>
    <w:rsid w:val="008D76BD"/>
    <w:rsid w:val="008E3BB3"/>
    <w:rsid w:val="008E53B3"/>
    <w:rsid w:val="008E68DD"/>
    <w:rsid w:val="008E7079"/>
    <w:rsid w:val="008F1CE2"/>
    <w:rsid w:val="008F26BA"/>
    <w:rsid w:val="008F283E"/>
    <w:rsid w:val="008F2F81"/>
    <w:rsid w:val="008F332A"/>
    <w:rsid w:val="008F4B41"/>
    <w:rsid w:val="00902634"/>
    <w:rsid w:val="00902CFA"/>
    <w:rsid w:val="00905F94"/>
    <w:rsid w:val="00906988"/>
    <w:rsid w:val="00907226"/>
    <w:rsid w:val="00907658"/>
    <w:rsid w:val="00910DE3"/>
    <w:rsid w:val="00916789"/>
    <w:rsid w:val="009256B3"/>
    <w:rsid w:val="00927A2E"/>
    <w:rsid w:val="00927AAE"/>
    <w:rsid w:val="00927AFD"/>
    <w:rsid w:val="00927DB5"/>
    <w:rsid w:val="00932C8D"/>
    <w:rsid w:val="009331E9"/>
    <w:rsid w:val="009338F5"/>
    <w:rsid w:val="00934014"/>
    <w:rsid w:val="00934244"/>
    <w:rsid w:val="00940D3B"/>
    <w:rsid w:val="00941E21"/>
    <w:rsid w:val="00944048"/>
    <w:rsid w:val="0094429F"/>
    <w:rsid w:val="0094488D"/>
    <w:rsid w:val="009518A6"/>
    <w:rsid w:val="00954FB5"/>
    <w:rsid w:val="00955C22"/>
    <w:rsid w:val="009613D0"/>
    <w:rsid w:val="00962B3F"/>
    <w:rsid w:val="0096428C"/>
    <w:rsid w:val="00964B65"/>
    <w:rsid w:val="009668DE"/>
    <w:rsid w:val="00966CF7"/>
    <w:rsid w:val="00971C3F"/>
    <w:rsid w:val="00974085"/>
    <w:rsid w:val="0097754A"/>
    <w:rsid w:val="00981203"/>
    <w:rsid w:val="00981E51"/>
    <w:rsid w:val="00982200"/>
    <w:rsid w:val="00982B14"/>
    <w:rsid w:val="00983229"/>
    <w:rsid w:val="009861DB"/>
    <w:rsid w:val="00990DED"/>
    <w:rsid w:val="00992D1C"/>
    <w:rsid w:val="009937D2"/>
    <w:rsid w:val="0099423B"/>
    <w:rsid w:val="00995773"/>
    <w:rsid w:val="009A057F"/>
    <w:rsid w:val="009A0831"/>
    <w:rsid w:val="009A0B21"/>
    <w:rsid w:val="009A152A"/>
    <w:rsid w:val="009A3A1F"/>
    <w:rsid w:val="009B4439"/>
    <w:rsid w:val="009B51BE"/>
    <w:rsid w:val="009B6374"/>
    <w:rsid w:val="009C0CA2"/>
    <w:rsid w:val="009C2CAA"/>
    <w:rsid w:val="009C3545"/>
    <w:rsid w:val="009C5A80"/>
    <w:rsid w:val="009C6565"/>
    <w:rsid w:val="009D16D3"/>
    <w:rsid w:val="009D2123"/>
    <w:rsid w:val="009D5A0B"/>
    <w:rsid w:val="009D6F15"/>
    <w:rsid w:val="009E0495"/>
    <w:rsid w:val="009E142E"/>
    <w:rsid w:val="009E1FB5"/>
    <w:rsid w:val="009E218A"/>
    <w:rsid w:val="009E3413"/>
    <w:rsid w:val="009E3614"/>
    <w:rsid w:val="009E3624"/>
    <w:rsid w:val="009E588D"/>
    <w:rsid w:val="009F48D4"/>
    <w:rsid w:val="009F4C7C"/>
    <w:rsid w:val="009F6082"/>
    <w:rsid w:val="009F73FA"/>
    <w:rsid w:val="009F7664"/>
    <w:rsid w:val="00A01321"/>
    <w:rsid w:val="00A0215D"/>
    <w:rsid w:val="00A05112"/>
    <w:rsid w:val="00A06E63"/>
    <w:rsid w:val="00A12CAE"/>
    <w:rsid w:val="00A13AE1"/>
    <w:rsid w:val="00A1495C"/>
    <w:rsid w:val="00A15868"/>
    <w:rsid w:val="00A15B93"/>
    <w:rsid w:val="00A15BC9"/>
    <w:rsid w:val="00A201FA"/>
    <w:rsid w:val="00A2165A"/>
    <w:rsid w:val="00A21FBE"/>
    <w:rsid w:val="00A22E13"/>
    <w:rsid w:val="00A314AF"/>
    <w:rsid w:val="00A32542"/>
    <w:rsid w:val="00A368C1"/>
    <w:rsid w:val="00A42037"/>
    <w:rsid w:val="00A42236"/>
    <w:rsid w:val="00A42D8F"/>
    <w:rsid w:val="00A46E03"/>
    <w:rsid w:val="00A470AE"/>
    <w:rsid w:val="00A47AE6"/>
    <w:rsid w:val="00A5133A"/>
    <w:rsid w:val="00A523F6"/>
    <w:rsid w:val="00A535C0"/>
    <w:rsid w:val="00A535C6"/>
    <w:rsid w:val="00A54662"/>
    <w:rsid w:val="00A5581A"/>
    <w:rsid w:val="00A55D89"/>
    <w:rsid w:val="00A56D24"/>
    <w:rsid w:val="00A573B6"/>
    <w:rsid w:val="00A576C5"/>
    <w:rsid w:val="00A62A91"/>
    <w:rsid w:val="00A62BF9"/>
    <w:rsid w:val="00A631A9"/>
    <w:rsid w:val="00A65384"/>
    <w:rsid w:val="00A70F9F"/>
    <w:rsid w:val="00A72D3F"/>
    <w:rsid w:val="00A75445"/>
    <w:rsid w:val="00A7594B"/>
    <w:rsid w:val="00A7FDA3"/>
    <w:rsid w:val="00A8043A"/>
    <w:rsid w:val="00A81267"/>
    <w:rsid w:val="00A83B8F"/>
    <w:rsid w:val="00A84BC4"/>
    <w:rsid w:val="00A85001"/>
    <w:rsid w:val="00A9018F"/>
    <w:rsid w:val="00A915AB"/>
    <w:rsid w:val="00A918D6"/>
    <w:rsid w:val="00A94216"/>
    <w:rsid w:val="00A96654"/>
    <w:rsid w:val="00AA2354"/>
    <w:rsid w:val="00AB2CC3"/>
    <w:rsid w:val="00AB4DC2"/>
    <w:rsid w:val="00AB77E2"/>
    <w:rsid w:val="00AB7B1D"/>
    <w:rsid w:val="00AC0F75"/>
    <w:rsid w:val="00AC38C3"/>
    <w:rsid w:val="00AC3C35"/>
    <w:rsid w:val="00AC4096"/>
    <w:rsid w:val="00AC69B5"/>
    <w:rsid w:val="00AD3BFA"/>
    <w:rsid w:val="00AD43C9"/>
    <w:rsid w:val="00AD5B6F"/>
    <w:rsid w:val="00AD5D24"/>
    <w:rsid w:val="00AE1869"/>
    <w:rsid w:val="00AE2D9F"/>
    <w:rsid w:val="00AE46DB"/>
    <w:rsid w:val="00AE56B8"/>
    <w:rsid w:val="00AE5D06"/>
    <w:rsid w:val="00AE79C3"/>
    <w:rsid w:val="00AF22E1"/>
    <w:rsid w:val="00AF2900"/>
    <w:rsid w:val="00AF3891"/>
    <w:rsid w:val="00AF6C9B"/>
    <w:rsid w:val="00B00285"/>
    <w:rsid w:val="00B00A47"/>
    <w:rsid w:val="00B027B5"/>
    <w:rsid w:val="00B03D37"/>
    <w:rsid w:val="00B057EF"/>
    <w:rsid w:val="00B05CBE"/>
    <w:rsid w:val="00B06C9C"/>
    <w:rsid w:val="00B07D63"/>
    <w:rsid w:val="00B11263"/>
    <w:rsid w:val="00B12211"/>
    <w:rsid w:val="00B159CF"/>
    <w:rsid w:val="00B168A5"/>
    <w:rsid w:val="00B16E97"/>
    <w:rsid w:val="00B173D4"/>
    <w:rsid w:val="00B217BD"/>
    <w:rsid w:val="00B21827"/>
    <w:rsid w:val="00B21ECE"/>
    <w:rsid w:val="00B22EF7"/>
    <w:rsid w:val="00B236FF"/>
    <w:rsid w:val="00B2640F"/>
    <w:rsid w:val="00B26B2D"/>
    <w:rsid w:val="00B27CAC"/>
    <w:rsid w:val="00B31322"/>
    <w:rsid w:val="00B31A3A"/>
    <w:rsid w:val="00B360B1"/>
    <w:rsid w:val="00B367FA"/>
    <w:rsid w:val="00B36DB6"/>
    <w:rsid w:val="00B36F2C"/>
    <w:rsid w:val="00B420B1"/>
    <w:rsid w:val="00B425C0"/>
    <w:rsid w:val="00B44286"/>
    <w:rsid w:val="00B444B4"/>
    <w:rsid w:val="00B44524"/>
    <w:rsid w:val="00B4582A"/>
    <w:rsid w:val="00B45A07"/>
    <w:rsid w:val="00B46D22"/>
    <w:rsid w:val="00B478B1"/>
    <w:rsid w:val="00B52287"/>
    <w:rsid w:val="00B526A0"/>
    <w:rsid w:val="00B52AD7"/>
    <w:rsid w:val="00B5477B"/>
    <w:rsid w:val="00B55EE6"/>
    <w:rsid w:val="00B577CB"/>
    <w:rsid w:val="00B60496"/>
    <w:rsid w:val="00B6125B"/>
    <w:rsid w:val="00B61D15"/>
    <w:rsid w:val="00B62C6B"/>
    <w:rsid w:val="00B62F11"/>
    <w:rsid w:val="00B63799"/>
    <w:rsid w:val="00B638C0"/>
    <w:rsid w:val="00B64FF6"/>
    <w:rsid w:val="00B657AC"/>
    <w:rsid w:val="00B6731B"/>
    <w:rsid w:val="00B677BA"/>
    <w:rsid w:val="00B67EA0"/>
    <w:rsid w:val="00B7056D"/>
    <w:rsid w:val="00B718FC"/>
    <w:rsid w:val="00B803D4"/>
    <w:rsid w:val="00B82162"/>
    <w:rsid w:val="00B83F5C"/>
    <w:rsid w:val="00B8665D"/>
    <w:rsid w:val="00B92E10"/>
    <w:rsid w:val="00B93A00"/>
    <w:rsid w:val="00B95C40"/>
    <w:rsid w:val="00B96051"/>
    <w:rsid w:val="00B963A5"/>
    <w:rsid w:val="00B96E72"/>
    <w:rsid w:val="00B97C62"/>
    <w:rsid w:val="00BA2AAD"/>
    <w:rsid w:val="00BA3CF1"/>
    <w:rsid w:val="00BA49D0"/>
    <w:rsid w:val="00BA4E78"/>
    <w:rsid w:val="00BB056C"/>
    <w:rsid w:val="00BB0822"/>
    <w:rsid w:val="00BB29C8"/>
    <w:rsid w:val="00BB4A26"/>
    <w:rsid w:val="00BB525F"/>
    <w:rsid w:val="00BB588F"/>
    <w:rsid w:val="00BB5E24"/>
    <w:rsid w:val="00BB65A0"/>
    <w:rsid w:val="00BB76FF"/>
    <w:rsid w:val="00BB7A70"/>
    <w:rsid w:val="00BC176B"/>
    <w:rsid w:val="00BC3418"/>
    <w:rsid w:val="00BC74AC"/>
    <w:rsid w:val="00BD2CA6"/>
    <w:rsid w:val="00BD44E7"/>
    <w:rsid w:val="00BD49B8"/>
    <w:rsid w:val="00BD6C45"/>
    <w:rsid w:val="00BD6D23"/>
    <w:rsid w:val="00BE01F2"/>
    <w:rsid w:val="00BE1138"/>
    <w:rsid w:val="00BE2DBF"/>
    <w:rsid w:val="00BE3B5E"/>
    <w:rsid w:val="00BE4203"/>
    <w:rsid w:val="00BE5E66"/>
    <w:rsid w:val="00BE6B5C"/>
    <w:rsid w:val="00BE7AB6"/>
    <w:rsid w:val="00BF06A4"/>
    <w:rsid w:val="00BF07CF"/>
    <w:rsid w:val="00BF292B"/>
    <w:rsid w:val="00BF377C"/>
    <w:rsid w:val="00BF3FB5"/>
    <w:rsid w:val="00BF5040"/>
    <w:rsid w:val="00BF67DD"/>
    <w:rsid w:val="00C00BFF"/>
    <w:rsid w:val="00C02621"/>
    <w:rsid w:val="00C03C67"/>
    <w:rsid w:val="00C05309"/>
    <w:rsid w:val="00C0607D"/>
    <w:rsid w:val="00C12B0A"/>
    <w:rsid w:val="00C12CE9"/>
    <w:rsid w:val="00C1394A"/>
    <w:rsid w:val="00C13981"/>
    <w:rsid w:val="00C13B4D"/>
    <w:rsid w:val="00C144F8"/>
    <w:rsid w:val="00C16FAE"/>
    <w:rsid w:val="00C20DEA"/>
    <w:rsid w:val="00C21059"/>
    <w:rsid w:val="00C22574"/>
    <w:rsid w:val="00C26C81"/>
    <w:rsid w:val="00C27C18"/>
    <w:rsid w:val="00C31C24"/>
    <w:rsid w:val="00C320E9"/>
    <w:rsid w:val="00C33A14"/>
    <w:rsid w:val="00C364FD"/>
    <w:rsid w:val="00C3694D"/>
    <w:rsid w:val="00C376A9"/>
    <w:rsid w:val="00C37B26"/>
    <w:rsid w:val="00C37F9E"/>
    <w:rsid w:val="00C400C1"/>
    <w:rsid w:val="00C44392"/>
    <w:rsid w:val="00C44398"/>
    <w:rsid w:val="00C44D24"/>
    <w:rsid w:val="00C45607"/>
    <w:rsid w:val="00C4583C"/>
    <w:rsid w:val="00C46AC4"/>
    <w:rsid w:val="00C46E39"/>
    <w:rsid w:val="00C477FC"/>
    <w:rsid w:val="00C501BD"/>
    <w:rsid w:val="00C5026A"/>
    <w:rsid w:val="00C52702"/>
    <w:rsid w:val="00C55A71"/>
    <w:rsid w:val="00C60254"/>
    <w:rsid w:val="00C64341"/>
    <w:rsid w:val="00C65220"/>
    <w:rsid w:val="00C66995"/>
    <w:rsid w:val="00C67D87"/>
    <w:rsid w:val="00C719A0"/>
    <w:rsid w:val="00C71ABA"/>
    <w:rsid w:val="00C74637"/>
    <w:rsid w:val="00C7711B"/>
    <w:rsid w:val="00C777F9"/>
    <w:rsid w:val="00C80371"/>
    <w:rsid w:val="00C82C70"/>
    <w:rsid w:val="00C844D7"/>
    <w:rsid w:val="00C84C33"/>
    <w:rsid w:val="00C86B25"/>
    <w:rsid w:val="00C9534B"/>
    <w:rsid w:val="00C97781"/>
    <w:rsid w:val="00CA3F67"/>
    <w:rsid w:val="00CA40CE"/>
    <w:rsid w:val="00CA52D9"/>
    <w:rsid w:val="00CA552D"/>
    <w:rsid w:val="00CA6ABF"/>
    <w:rsid w:val="00CB073D"/>
    <w:rsid w:val="00CB0F8C"/>
    <w:rsid w:val="00CB15DA"/>
    <w:rsid w:val="00CB1816"/>
    <w:rsid w:val="00CB2172"/>
    <w:rsid w:val="00CB2A2F"/>
    <w:rsid w:val="00CB2B0C"/>
    <w:rsid w:val="00CB7932"/>
    <w:rsid w:val="00CC18B5"/>
    <w:rsid w:val="00CC3B55"/>
    <w:rsid w:val="00CC3C0E"/>
    <w:rsid w:val="00CC423D"/>
    <w:rsid w:val="00CC556F"/>
    <w:rsid w:val="00CC57A0"/>
    <w:rsid w:val="00CC5A9C"/>
    <w:rsid w:val="00CD1078"/>
    <w:rsid w:val="00CD2A1D"/>
    <w:rsid w:val="00CD3396"/>
    <w:rsid w:val="00CD3F3C"/>
    <w:rsid w:val="00CD3F3F"/>
    <w:rsid w:val="00CD3FA1"/>
    <w:rsid w:val="00CD56A5"/>
    <w:rsid w:val="00CD66EF"/>
    <w:rsid w:val="00CD7C43"/>
    <w:rsid w:val="00CE13C9"/>
    <w:rsid w:val="00CE2FDF"/>
    <w:rsid w:val="00CE4057"/>
    <w:rsid w:val="00CE6E9E"/>
    <w:rsid w:val="00CF3A7E"/>
    <w:rsid w:val="00D021C0"/>
    <w:rsid w:val="00D02319"/>
    <w:rsid w:val="00D13CE9"/>
    <w:rsid w:val="00D142CA"/>
    <w:rsid w:val="00D14C5A"/>
    <w:rsid w:val="00D21684"/>
    <w:rsid w:val="00D23227"/>
    <w:rsid w:val="00D264A8"/>
    <w:rsid w:val="00D26515"/>
    <w:rsid w:val="00D317A9"/>
    <w:rsid w:val="00D32622"/>
    <w:rsid w:val="00D35261"/>
    <w:rsid w:val="00D35A84"/>
    <w:rsid w:val="00D37356"/>
    <w:rsid w:val="00D40E1A"/>
    <w:rsid w:val="00D42E3D"/>
    <w:rsid w:val="00D45F07"/>
    <w:rsid w:val="00D4641E"/>
    <w:rsid w:val="00D470ED"/>
    <w:rsid w:val="00D50035"/>
    <w:rsid w:val="00D50280"/>
    <w:rsid w:val="00D525B4"/>
    <w:rsid w:val="00D528EC"/>
    <w:rsid w:val="00D52F25"/>
    <w:rsid w:val="00D606FA"/>
    <w:rsid w:val="00D60850"/>
    <w:rsid w:val="00D6107F"/>
    <w:rsid w:val="00D6249C"/>
    <w:rsid w:val="00D637CE"/>
    <w:rsid w:val="00D63C23"/>
    <w:rsid w:val="00D651A9"/>
    <w:rsid w:val="00D65295"/>
    <w:rsid w:val="00D657A9"/>
    <w:rsid w:val="00D65B27"/>
    <w:rsid w:val="00D65D6E"/>
    <w:rsid w:val="00D66BE6"/>
    <w:rsid w:val="00D715DC"/>
    <w:rsid w:val="00D72986"/>
    <w:rsid w:val="00D737B5"/>
    <w:rsid w:val="00D73C00"/>
    <w:rsid w:val="00D749B7"/>
    <w:rsid w:val="00D80D46"/>
    <w:rsid w:val="00D82AF7"/>
    <w:rsid w:val="00D86728"/>
    <w:rsid w:val="00D874FE"/>
    <w:rsid w:val="00D87778"/>
    <w:rsid w:val="00D878CC"/>
    <w:rsid w:val="00D91A08"/>
    <w:rsid w:val="00D91CC3"/>
    <w:rsid w:val="00D954B0"/>
    <w:rsid w:val="00DA0AF6"/>
    <w:rsid w:val="00DA27A7"/>
    <w:rsid w:val="00DA3186"/>
    <w:rsid w:val="00DA6268"/>
    <w:rsid w:val="00DB233C"/>
    <w:rsid w:val="00DB335E"/>
    <w:rsid w:val="00DB3753"/>
    <w:rsid w:val="00DB3E7F"/>
    <w:rsid w:val="00DB6131"/>
    <w:rsid w:val="00DC03CD"/>
    <w:rsid w:val="00DC0AFB"/>
    <w:rsid w:val="00DC174A"/>
    <w:rsid w:val="00DC2EF2"/>
    <w:rsid w:val="00DC46CE"/>
    <w:rsid w:val="00DC5B93"/>
    <w:rsid w:val="00DD2C78"/>
    <w:rsid w:val="00DD361A"/>
    <w:rsid w:val="00DD44C3"/>
    <w:rsid w:val="00DD5109"/>
    <w:rsid w:val="00DD549A"/>
    <w:rsid w:val="00DD5D89"/>
    <w:rsid w:val="00DD7449"/>
    <w:rsid w:val="00DE21D8"/>
    <w:rsid w:val="00DE2A84"/>
    <w:rsid w:val="00DE344A"/>
    <w:rsid w:val="00DE487C"/>
    <w:rsid w:val="00DE577A"/>
    <w:rsid w:val="00DF07A5"/>
    <w:rsid w:val="00DF22EE"/>
    <w:rsid w:val="00DF29F5"/>
    <w:rsid w:val="00DF2D62"/>
    <w:rsid w:val="00DF3289"/>
    <w:rsid w:val="00DF65BD"/>
    <w:rsid w:val="00E037AA"/>
    <w:rsid w:val="00E05823"/>
    <w:rsid w:val="00E077D2"/>
    <w:rsid w:val="00E10D13"/>
    <w:rsid w:val="00E12BF3"/>
    <w:rsid w:val="00E177E9"/>
    <w:rsid w:val="00E17FBD"/>
    <w:rsid w:val="00E24B07"/>
    <w:rsid w:val="00E274AC"/>
    <w:rsid w:val="00E27FF6"/>
    <w:rsid w:val="00E3236A"/>
    <w:rsid w:val="00E33F89"/>
    <w:rsid w:val="00E36035"/>
    <w:rsid w:val="00E40113"/>
    <w:rsid w:val="00E40500"/>
    <w:rsid w:val="00E412EA"/>
    <w:rsid w:val="00E41EE3"/>
    <w:rsid w:val="00E43F2C"/>
    <w:rsid w:val="00E44292"/>
    <w:rsid w:val="00E453A2"/>
    <w:rsid w:val="00E550D2"/>
    <w:rsid w:val="00E70085"/>
    <w:rsid w:val="00E71B86"/>
    <w:rsid w:val="00E72EAB"/>
    <w:rsid w:val="00E73EA8"/>
    <w:rsid w:val="00E74290"/>
    <w:rsid w:val="00E75A6C"/>
    <w:rsid w:val="00E819C3"/>
    <w:rsid w:val="00E81C80"/>
    <w:rsid w:val="00E81E38"/>
    <w:rsid w:val="00E823E2"/>
    <w:rsid w:val="00E84AEC"/>
    <w:rsid w:val="00E84D91"/>
    <w:rsid w:val="00E85B3E"/>
    <w:rsid w:val="00E93460"/>
    <w:rsid w:val="00E946B4"/>
    <w:rsid w:val="00E950BE"/>
    <w:rsid w:val="00E95151"/>
    <w:rsid w:val="00EA0E11"/>
    <w:rsid w:val="00EA11A2"/>
    <w:rsid w:val="00EA63A5"/>
    <w:rsid w:val="00EB1785"/>
    <w:rsid w:val="00EB3954"/>
    <w:rsid w:val="00EB3C1F"/>
    <w:rsid w:val="00EB6D1F"/>
    <w:rsid w:val="00EC27D4"/>
    <w:rsid w:val="00EC3363"/>
    <w:rsid w:val="00EC58DB"/>
    <w:rsid w:val="00EC706F"/>
    <w:rsid w:val="00EC72B7"/>
    <w:rsid w:val="00ED19FE"/>
    <w:rsid w:val="00ED2394"/>
    <w:rsid w:val="00ED42AC"/>
    <w:rsid w:val="00EE274E"/>
    <w:rsid w:val="00EE2927"/>
    <w:rsid w:val="00EE4ABD"/>
    <w:rsid w:val="00EE678B"/>
    <w:rsid w:val="00EF1DD7"/>
    <w:rsid w:val="00EF25A3"/>
    <w:rsid w:val="00EF29B2"/>
    <w:rsid w:val="00EF73E1"/>
    <w:rsid w:val="00F0145A"/>
    <w:rsid w:val="00F05A9E"/>
    <w:rsid w:val="00F07803"/>
    <w:rsid w:val="00F07F6B"/>
    <w:rsid w:val="00F10958"/>
    <w:rsid w:val="00F12551"/>
    <w:rsid w:val="00F13B3B"/>
    <w:rsid w:val="00F1460C"/>
    <w:rsid w:val="00F1662E"/>
    <w:rsid w:val="00F2007D"/>
    <w:rsid w:val="00F203A3"/>
    <w:rsid w:val="00F20C75"/>
    <w:rsid w:val="00F247E3"/>
    <w:rsid w:val="00F248F9"/>
    <w:rsid w:val="00F255D6"/>
    <w:rsid w:val="00F30422"/>
    <w:rsid w:val="00F31BEF"/>
    <w:rsid w:val="00F320AE"/>
    <w:rsid w:val="00F32550"/>
    <w:rsid w:val="00F330BE"/>
    <w:rsid w:val="00F34BC0"/>
    <w:rsid w:val="00F4033F"/>
    <w:rsid w:val="00F40E32"/>
    <w:rsid w:val="00F411BE"/>
    <w:rsid w:val="00F41528"/>
    <w:rsid w:val="00F42A7E"/>
    <w:rsid w:val="00F44121"/>
    <w:rsid w:val="00F458AC"/>
    <w:rsid w:val="00F514A3"/>
    <w:rsid w:val="00F53D55"/>
    <w:rsid w:val="00F54564"/>
    <w:rsid w:val="00F5510D"/>
    <w:rsid w:val="00F55136"/>
    <w:rsid w:val="00F55E39"/>
    <w:rsid w:val="00F567A3"/>
    <w:rsid w:val="00F56821"/>
    <w:rsid w:val="00F57859"/>
    <w:rsid w:val="00F61A40"/>
    <w:rsid w:val="00F634D8"/>
    <w:rsid w:val="00F63962"/>
    <w:rsid w:val="00F63DC5"/>
    <w:rsid w:val="00F647BB"/>
    <w:rsid w:val="00F67E36"/>
    <w:rsid w:val="00F72675"/>
    <w:rsid w:val="00F77166"/>
    <w:rsid w:val="00F808FF"/>
    <w:rsid w:val="00F82633"/>
    <w:rsid w:val="00F83271"/>
    <w:rsid w:val="00F846D6"/>
    <w:rsid w:val="00F848EB"/>
    <w:rsid w:val="00F84F9A"/>
    <w:rsid w:val="00F857DF"/>
    <w:rsid w:val="00F9002F"/>
    <w:rsid w:val="00F91E57"/>
    <w:rsid w:val="00FA1C5A"/>
    <w:rsid w:val="00FA2658"/>
    <w:rsid w:val="00FA307D"/>
    <w:rsid w:val="00FA355A"/>
    <w:rsid w:val="00FA36F5"/>
    <w:rsid w:val="00FA7001"/>
    <w:rsid w:val="00FA7D46"/>
    <w:rsid w:val="00FA7D72"/>
    <w:rsid w:val="00FB1052"/>
    <w:rsid w:val="00FB12EC"/>
    <w:rsid w:val="00FB2210"/>
    <w:rsid w:val="00FB4CAB"/>
    <w:rsid w:val="00FB780B"/>
    <w:rsid w:val="00FC2CA4"/>
    <w:rsid w:val="00FC53E5"/>
    <w:rsid w:val="00FC635B"/>
    <w:rsid w:val="00FD22CE"/>
    <w:rsid w:val="00FD59A3"/>
    <w:rsid w:val="00FE1227"/>
    <w:rsid w:val="00FE182C"/>
    <w:rsid w:val="00FE4013"/>
    <w:rsid w:val="00FE7B4D"/>
    <w:rsid w:val="00FF1D6E"/>
    <w:rsid w:val="00FF4FE4"/>
    <w:rsid w:val="00FF5378"/>
    <w:rsid w:val="00FF74EC"/>
    <w:rsid w:val="0212705A"/>
    <w:rsid w:val="035E3340"/>
    <w:rsid w:val="0530A463"/>
    <w:rsid w:val="053C0EF3"/>
    <w:rsid w:val="06D0F79D"/>
    <w:rsid w:val="082B4D47"/>
    <w:rsid w:val="0B697712"/>
    <w:rsid w:val="0D1955FF"/>
    <w:rsid w:val="0E0F8CE4"/>
    <w:rsid w:val="0ED7CB05"/>
    <w:rsid w:val="0EEB962B"/>
    <w:rsid w:val="0FFE4EB2"/>
    <w:rsid w:val="101D073B"/>
    <w:rsid w:val="14A42CF9"/>
    <w:rsid w:val="1592E73F"/>
    <w:rsid w:val="160A2673"/>
    <w:rsid w:val="163FFD5A"/>
    <w:rsid w:val="1708DD5B"/>
    <w:rsid w:val="174E46A7"/>
    <w:rsid w:val="17570ADC"/>
    <w:rsid w:val="17DDBFA1"/>
    <w:rsid w:val="180342AE"/>
    <w:rsid w:val="18D0571D"/>
    <w:rsid w:val="197A82F5"/>
    <w:rsid w:val="197CF966"/>
    <w:rsid w:val="1A55DA30"/>
    <w:rsid w:val="1BFE55AC"/>
    <w:rsid w:val="1D33DF54"/>
    <w:rsid w:val="1F0D14F3"/>
    <w:rsid w:val="207F51B6"/>
    <w:rsid w:val="264E0F3A"/>
    <w:rsid w:val="268BA186"/>
    <w:rsid w:val="29EE24E9"/>
    <w:rsid w:val="2A2728FD"/>
    <w:rsid w:val="2AA72468"/>
    <w:rsid w:val="2B503919"/>
    <w:rsid w:val="2C203A13"/>
    <w:rsid w:val="2E5B4ACD"/>
    <w:rsid w:val="2EA8A17D"/>
    <w:rsid w:val="3002A784"/>
    <w:rsid w:val="32A69169"/>
    <w:rsid w:val="32C64BC4"/>
    <w:rsid w:val="338A7BE3"/>
    <w:rsid w:val="35264C44"/>
    <w:rsid w:val="3810131C"/>
    <w:rsid w:val="3839E75C"/>
    <w:rsid w:val="39F9BD67"/>
    <w:rsid w:val="3A22892A"/>
    <w:rsid w:val="3B316013"/>
    <w:rsid w:val="3B61F66B"/>
    <w:rsid w:val="3B958DC8"/>
    <w:rsid w:val="3DD200C7"/>
    <w:rsid w:val="3F59DEEF"/>
    <w:rsid w:val="3FB6D992"/>
    <w:rsid w:val="3FD643A7"/>
    <w:rsid w:val="463962E3"/>
    <w:rsid w:val="48095755"/>
    <w:rsid w:val="4819FB84"/>
    <w:rsid w:val="48597A36"/>
    <w:rsid w:val="4A27D410"/>
    <w:rsid w:val="4A654644"/>
    <w:rsid w:val="4AC07EC9"/>
    <w:rsid w:val="4ACFB49E"/>
    <w:rsid w:val="4B5D4582"/>
    <w:rsid w:val="4D966D8D"/>
    <w:rsid w:val="4FBDECEA"/>
    <w:rsid w:val="50ED7CDF"/>
    <w:rsid w:val="5222E09C"/>
    <w:rsid w:val="583E5C3A"/>
    <w:rsid w:val="5A9DF5A4"/>
    <w:rsid w:val="5E038917"/>
    <w:rsid w:val="5E1C0932"/>
    <w:rsid w:val="63CB707E"/>
    <w:rsid w:val="651B09DF"/>
    <w:rsid w:val="677ACFB3"/>
    <w:rsid w:val="6C5CC8D3"/>
    <w:rsid w:val="6EC33472"/>
    <w:rsid w:val="70619496"/>
    <w:rsid w:val="7090E707"/>
    <w:rsid w:val="71A19D01"/>
    <w:rsid w:val="71FC71C0"/>
    <w:rsid w:val="749ACDAA"/>
    <w:rsid w:val="74C7BAF3"/>
    <w:rsid w:val="75CE82FA"/>
    <w:rsid w:val="76104F94"/>
    <w:rsid w:val="77A31E9D"/>
    <w:rsid w:val="78D7CE7F"/>
    <w:rsid w:val="79B103C7"/>
    <w:rsid w:val="79C4C2AF"/>
    <w:rsid w:val="7C664E23"/>
    <w:rsid w:val="7EDFFD75"/>
    <w:rsid w:val="7F72C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0509E"/>
  <w15:docId w15:val="{C639A4E8-3537-4068-89F4-B70F4F6A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B5"/>
    <w:rPr>
      <w:sz w:val="24"/>
      <w:szCs w:val="24"/>
      <w:lang w:eastAsia="en-US"/>
    </w:rPr>
  </w:style>
  <w:style w:type="paragraph" w:styleId="Heading1">
    <w:name w:val="heading 1"/>
    <w:basedOn w:val="Normal"/>
    <w:next w:val="Normal"/>
    <w:link w:val="Heading1Char"/>
    <w:qFormat/>
    <w:rsid w:val="00291F93"/>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EF6"/>
    <w:pPr>
      <w:tabs>
        <w:tab w:val="center" w:pos="4320"/>
        <w:tab w:val="right" w:pos="8640"/>
      </w:tabs>
    </w:pPr>
  </w:style>
  <w:style w:type="paragraph" w:styleId="Footer">
    <w:name w:val="footer"/>
    <w:basedOn w:val="Normal"/>
    <w:link w:val="FooterChar"/>
    <w:uiPriority w:val="99"/>
    <w:rsid w:val="000A4EF6"/>
    <w:pPr>
      <w:tabs>
        <w:tab w:val="center" w:pos="4320"/>
        <w:tab w:val="right" w:pos="8640"/>
      </w:tabs>
    </w:pPr>
  </w:style>
  <w:style w:type="table" w:styleId="TableGrid">
    <w:name w:val="Table Grid"/>
    <w:basedOn w:val="TableNormal"/>
    <w:rsid w:val="00F5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7D87"/>
  </w:style>
  <w:style w:type="paragraph" w:styleId="BalloonText">
    <w:name w:val="Balloon Text"/>
    <w:basedOn w:val="Normal"/>
    <w:semiHidden/>
    <w:rsid w:val="00625D95"/>
    <w:rPr>
      <w:rFonts w:ascii="Tahoma" w:hAnsi="Tahoma" w:cs="Tahoma"/>
      <w:sz w:val="16"/>
      <w:szCs w:val="16"/>
    </w:rPr>
  </w:style>
  <w:style w:type="paragraph" w:customStyle="1" w:styleId="Default">
    <w:name w:val="Default"/>
    <w:rsid w:val="00312578"/>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5A078B"/>
    <w:rPr>
      <w:sz w:val="24"/>
      <w:szCs w:val="24"/>
      <w:lang w:val="en-US" w:eastAsia="en-US"/>
    </w:rPr>
  </w:style>
  <w:style w:type="table" w:styleId="Table3Deffects2">
    <w:name w:val="Table 3D effects 2"/>
    <w:basedOn w:val="TableNormal"/>
    <w:rsid w:val="00AD3B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B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B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B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B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AD3BF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7029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7029F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7029F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tyle1">
    <w:name w:val="Style1"/>
    <w:basedOn w:val="TableNormal"/>
    <w:uiPriority w:val="99"/>
    <w:qFormat/>
    <w:rsid w:val="007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BE6"/>
    <w:pPr>
      <w:ind w:left="720"/>
      <w:contextualSpacing/>
    </w:pPr>
  </w:style>
  <w:style w:type="character" w:customStyle="1" w:styleId="Heading1Char">
    <w:name w:val="Heading 1 Char"/>
    <w:basedOn w:val="DefaultParagraphFont"/>
    <w:link w:val="Heading1"/>
    <w:rsid w:val="00291F93"/>
    <w:rPr>
      <w:rFonts w:ascii="Arial" w:hAnsi="Arial"/>
      <w:sz w:val="28"/>
      <w:lang w:eastAsia="en-US"/>
    </w:rPr>
  </w:style>
  <w:style w:type="paragraph" w:styleId="FootnoteText">
    <w:name w:val="footnote text"/>
    <w:basedOn w:val="Normal"/>
    <w:link w:val="FootnoteTextChar"/>
    <w:rsid w:val="000D2759"/>
    <w:rPr>
      <w:sz w:val="20"/>
      <w:szCs w:val="20"/>
    </w:rPr>
  </w:style>
  <w:style w:type="character" w:customStyle="1" w:styleId="FootnoteTextChar">
    <w:name w:val="Footnote Text Char"/>
    <w:basedOn w:val="DefaultParagraphFont"/>
    <w:link w:val="FootnoteText"/>
    <w:rsid w:val="000D2759"/>
    <w:rPr>
      <w:lang w:val="en-US" w:eastAsia="en-US"/>
    </w:rPr>
  </w:style>
  <w:style w:type="character" w:styleId="FootnoteReference">
    <w:name w:val="footnote reference"/>
    <w:basedOn w:val="DefaultParagraphFont"/>
    <w:rsid w:val="000D2759"/>
    <w:rPr>
      <w:vertAlign w:val="superscript"/>
    </w:rPr>
  </w:style>
  <w:style w:type="paragraph" w:styleId="Revision">
    <w:name w:val="Revision"/>
    <w:hidden/>
    <w:uiPriority w:val="99"/>
    <w:semiHidden/>
    <w:rsid w:val="0008070D"/>
    <w:rPr>
      <w:sz w:val="24"/>
      <w:szCs w:val="24"/>
      <w:lang w:eastAsia="en-US"/>
    </w:rPr>
  </w:style>
  <w:style w:type="character" w:styleId="Hyperlink">
    <w:name w:val="Hyperlink"/>
    <w:basedOn w:val="DefaultParagraphFont"/>
    <w:rsid w:val="00B62F11"/>
    <w:rPr>
      <w:color w:val="0000FF"/>
      <w:u w:val="single"/>
    </w:rPr>
  </w:style>
  <w:style w:type="paragraph" w:styleId="NormalWeb">
    <w:name w:val="Normal (Web)"/>
    <w:basedOn w:val="Normal"/>
    <w:uiPriority w:val="99"/>
    <w:unhideWhenUsed/>
    <w:rsid w:val="005A2B80"/>
    <w:rPr>
      <w:lang w:eastAsia="en-GB"/>
    </w:rPr>
  </w:style>
  <w:style w:type="character" w:customStyle="1" w:styleId="HeaderChar">
    <w:name w:val="Header Char"/>
    <w:basedOn w:val="DefaultParagraphFont"/>
    <w:link w:val="Header"/>
    <w:uiPriority w:val="99"/>
    <w:rsid w:val="00DB335E"/>
    <w:rPr>
      <w:sz w:val="24"/>
      <w:szCs w:val="24"/>
      <w:lang w:eastAsia="en-US"/>
    </w:rPr>
  </w:style>
  <w:style w:type="character" w:styleId="CommentReference">
    <w:name w:val="annotation reference"/>
    <w:basedOn w:val="DefaultParagraphFont"/>
    <w:semiHidden/>
    <w:unhideWhenUsed/>
    <w:rsid w:val="00265B34"/>
    <w:rPr>
      <w:sz w:val="16"/>
      <w:szCs w:val="16"/>
    </w:rPr>
  </w:style>
  <w:style w:type="paragraph" w:styleId="CommentText">
    <w:name w:val="annotation text"/>
    <w:basedOn w:val="Normal"/>
    <w:link w:val="CommentTextChar"/>
    <w:unhideWhenUsed/>
    <w:rsid w:val="00265B34"/>
    <w:rPr>
      <w:sz w:val="20"/>
      <w:szCs w:val="20"/>
    </w:rPr>
  </w:style>
  <w:style w:type="character" w:customStyle="1" w:styleId="CommentTextChar">
    <w:name w:val="Comment Text Char"/>
    <w:basedOn w:val="DefaultParagraphFont"/>
    <w:link w:val="CommentText"/>
    <w:rsid w:val="00265B34"/>
    <w:rPr>
      <w:lang w:eastAsia="en-US"/>
    </w:rPr>
  </w:style>
  <w:style w:type="paragraph" w:styleId="CommentSubject">
    <w:name w:val="annotation subject"/>
    <w:basedOn w:val="CommentText"/>
    <w:next w:val="CommentText"/>
    <w:link w:val="CommentSubjectChar"/>
    <w:semiHidden/>
    <w:unhideWhenUsed/>
    <w:rsid w:val="00265B34"/>
    <w:rPr>
      <w:b/>
      <w:bCs/>
    </w:rPr>
  </w:style>
  <w:style w:type="character" w:customStyle="1" w:styleId="CommentSubjectChar">
    <w:name w:val="Comment Subject Char"/>
    <w:basedOn w:val="CommentTextChar"/>
    <w:link w:val="CommentSubject"/>
    <w:semiHidden/>
    <w:rsid w:val="00265B34"/>
    <w:rPr>
      <w:b/>
      <w:bCs/>
      <w:lang w:eastAsia="en-US"/>
    </w:rPr>
  </w:style>
  <w:style w:type="paragraph" w:customStyle="1" w:styleId="ParagraphText">
    <w:name w:val="Paragraph Text"/>
    <w:link w:val="ParagraphTextChar"/>
    <w:uiPriority w:val="2"/>
    <w:qFormat/>
    <w:rsid w:val="00EA0E11"/>
    <w:pPr>
      <w:suppressAutoHyphens/>
      <w:spacing w:before="60" w:after="120"/>
    </w:pPr>
    <w:rPr>
      <w:rFonts w:ascii="Arial" w:eastAsia="Calibri" w:hAnsi="Arial"/>
      <w:lang w:eastAsia="en-US"/>
    </w:rPr>
  </w:style>
  <w:style w:type="character" w:customStyle="1" w:styleId="ParagraphTextChar">
    <w:name w:val="Paragraph Text Char"/>
    <w:basedOn w:val="DefaultParagraphFont"/>
    <w:link w:val="ParagraphText"/>
    <w:uiPriority w:val="2"/>
    <w:rsid w:val="00EA0E11"/>
    <w:rPr>
      <w:rFonts w:ascii="Arial" w:eastAsia="Calibri" w:hAnsi="Arial"/>
      <w:lang w:eastAsia="en-US"/>
    </w:rPr>
  </w:style>
  <w:style w:type="character" w:customStyle="1" w:styleId="xnormaltextrun">
    <w:name w:val="x_normaltextrun"/>
    <w:basedOn w:val="DefaultParagraphFont"/>
    <w:rsid w:val="00B657AC"/>
  </w:style>
  <w:style w:type="character" w:customStyle="1" w:styleId="xeop">
    <w:name w:val="x_eop"/>
    <w:basedOn w:val="DefaultParagraphFont"/>
    <w:rsid w:val="00B657AC"/>
  </w:style>
  <w:style w:type="character" w:customStyle="1" w:styleId="xscxw206277093">
    <w:name w:val="x_scxw206277093"/>
    <w:basedOn w:val="DefaultParagraphFont"/>
    <w:rsid w:val="00B657A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0090">
      <w:bodyDiv w:val="1"/>
      <w:marLeft w:val="0"/>
      <w:marRight w:val="0"/>
      <w:marTop w:val="0"/>
      <w:marBottom w:val="0"/>
      <w:divBdr>
        <w:top w:val="none" w:sz="0" w:space="0" w:color="auto"/>
        <w:left w:val="none" w:sz="0" w:space="0" w:color="auto"/>
        <w:bottom w:val="none" w:sz="0" w:space="0" w:color="auto"/>
        <w:right w:val="none" w:sz="0" w:space="0" w:color="auto"/>
      </w:divBdr>
      <w:divsChild>
        <w:div w:id="1317883930">
          <w:marLeft w:val="547"/>
          <w:marRight w:val="0"/>
          <w:marTop w:val="0"/>
          <w:marBottom w:val="0"/>
          <w:divBdr>
            <w:top w:val="none" w:sz="0" w:space="0" w:color="auto"/>
            <w:left w:val="none" w:sz="0" w:space="0" w:color="auto"/>
            <w:bottom w:val="none" w:sz="0" w:space="0" w:color="auto"/>
            <w:right w:val="none" w:sz="0" w:space="0" w:color="auto"/>
          </w:divBdr>
        </w:div>
      </w:divsChild>
    </w:div>
    <w:div w:id="357202411">
      <w:bodyDiv w:val="1"/>
      <w:marLeft w:val="0"/>
      <w:marRight w:val="0"/>
      <w:marTop w:val="0"/>
      <w:marBottom w:val="0"/>
      <w:divBdr>
        <w:top w:val="none" w:sz="0" w:space="0" w:color="auto"/>
        <w:left w:val="none" w:sz="0" w:space="0" w:color="auto"/>
        <w:bottom w:val="none" w:sz="0" w:space="0" w:color="auto"/>
        <w:right w:val="none" w:sz="0" w:space="0" w:color="auto"/>
      </w:divBdr>
      <w:divsChild>
        <w:div w:id="589582822">
          <w:marLeft w:val="0"/>
          <w:marRight w:val="0"/>
          <w:marTop w:val="0"/>
          <w:marBottom w:val="0"/>
          <w:divBdr>
            <w:top w:val="none" w:sz="0" w:space="0" w:color="auto"/>
            <w:left w:val="none" w:sz="0" w:space="0" w:color="auto"/>
            <w:bottom w:val="none" w:sz="0" w:space="0" w:color="auto"/>
            <w:right w:val="none" w:sz="0" w:space="0" w:color="auto"/>
          </w:divBdr>
          <w:divsChild>
            <w:div w:id="2118988611">
              <w:marLeft w:val="-3075"/>
              <w:marRight w:val="0"/>
              <w:marTop w:val="0"/>
              <w:marBottom w:val="0"/>
              <w:divBdr>
                <w:top w:val="none" w:sz="0" w:space="0" w:color="auto"/>
                <w:left w:val="none" w:sz="0" w:space="0" w:color="auto"/>
                <w:bottom w:val="none" w:sz="0" w:space="0" w:color="auto"/>
                <w:right w:val="none" w:sz="0" w:space="0" w:color="auto"/>
              </w:divBdr>
              <w:divsChild>
                <w:div w:id="838350415">
                  <w:marLeft w:val="3075"/>
                  <w:marRight w:val="0"/>
                  <w:marTop w:val="0"/>
                  <w:marBottom w:val="0"/>
                  <w:divBdr>
                    <w:top w:val="none" w:sz="0" w:space="0" w:color="auto"/>
                    <w:left w:val="none" w:sz="0" w:space="0" w:color="auto"/>
                    <w:bottom w:val="none" w:sz="0" w:space="0" w:color="auto"/>
                    <w:right w:val="none" w:sz="0" w:space="0" w:color="auto"/>
                  </w:divBdr>
                  <w:divsChild>
                    <w:div w:id="529228351">
                      <w:marLeft w:val="0"/>
                      <w:marRight w:val="0"/>
                      <w:marTop w:val="0"/>
                      <w:marBottom w:val="0"/>
                      <w:divBdr>
                        <w:top w:val="none" w:sz="0" w:space="0" w:color="auto"/>
                        <w:left w:val="none" w:sz="0" w:space="0" w:color="auto"/>
                        <w:bottom w:val="none" w:sz="0" w:space="0" w:color="auto"/>
                        <w:right w:val="none" w:sz="0" w:space="0" w:color="auto"/>
                      </w:divBdr>
                      <w:divsChild>
                        <w:div w:id="1458597890">
                          <w:marLeft w:val="-2550"/>
                          <w:marRight w:val="0"/>
                          <w:marTop w:val="0"/>
                          <w:marBottom w:val="0"/>
                          <w:divBdr>
                            <w:top w:val="none" w:sz="0" w:space="0" w:color="auto"/>
                            <w:left w:val="none" w:sz="0" w:space="0" w:color="auto"/>
                            <w:bottom w:val="none" w:sz="0" w:space="0" w:color="auto"/>
                            <w:right w:val="none" w:sz="0" w:space="0" w:color="auto"/>
                          </w:divBdr>
                          <w:divsChild>
                            <w:div w:id="1407414812">
                              <w:marLeft w:val="2550"/>
                              <w:marRight w:val="0"/>
                              <w:marTop w:val="0"/>
                              <w:marBottom w:val="0"/>
                              <w:divBdr>
                                <w:top w:val="none" w:sz="0" w:space="0" w:color="auto"/>
                                <w:left w:val="none" w:sz="0" w:space="0" w:color="auto"/>
                                <w:bottom w:val="none" w:sz="0" w:space="0" w:color="auto"/>
                                <w:right w:val="none" w:sz="0" w:space="0" w:color="auto"/>
                              </w:divBdr>
                              <w:divsChild>
                                <w:div w:id="1345087984">
                                  <w:marLeft w:val="3150"/>
                                  <w:marRight w:val="0"/>
                                  <w:marTop w:val="0"/>
                                  <w:marBottom w:val="0"/>
                                  <w:divBdr>
                                    <w:top w:val="none" w:sz="0" w:space="0" w:color="auto"/>
                                    <w:left w:val="none" w:sz="0" w:space="0" w:color="auto"/>
                                    <w:bottom w:val="none" w:sz="0" w:space="0" w:color="auto"/>
                                    <w:right w:val="none" w:sz="0" w:space="0" w:color="auto"/>
                                  </w:divBdr>
                                  <w:divsChild>
                                    <w:div w:id="556628829">
                                      <w:marLeft w:val="0"/>
                                      <w:marRight w:val="0"/>
                                      <w:marTop w:val="0"/>
                                      <w:marBottom w:val="0"/>
                                      <w:divBdr>
                                        <w:top w:val="none" w:sz="0" w:space="0" w:color="auto"/>
                                        <w:left w:val="none" w:sz="0" w:space="0" w:color="auto"/>
                                        <w:bottom w:val="none" w:sz="0" w:space="0" w:color="auto"/>
                                        <w:right w:val="none" w:sz="0" w:space="0" w:color="auto"/>
                                      </w:divBdr>
                                      <w:divsChild>
                                        <w:div w:id="1345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540904">
      <w:bodyDiv w:val="1"/>
      <w:marLeft w:val="0"/>
      <w:marRight w:val="0"/>
      <w:marTop w:val="0"/>
      <w:marBottom w:val="0"/>
      <w:divBdr>
        <w:top w:val="none" w:sz="0" w:space="0" w:color="auto"/>
        <w:left w:val="none" w:sz="0" w:space="0" w:color="auto"/>
        <w:bottom w:val="none" w:sz="0" w:space="0" w:color="auto"/>
        <w:right w:val="none" w:sz="0" w:space="0" w:color="auto"/>
      </w:divBdr>
    </w:div>
    <w:div w:id="472334885">
      <w:bodyDiv w:val="1"/>
      <w:marLeft w:val="0"/>
      <w:marRight w:val="0"/>
      <w:marTop w:val="0"/>
      <w:marBottom w:val="0"/>
      <w:divBdr>
        <w:top w:val="none" w:sz="0" w:space="0" w:color="auto"/>
        <w:left w:val="none" w:sz="0" w:space="0" w:color="auto"/>
        <w:bottom w:val="none" w:sz="0" w:space="0" w:color="auto"/>
        <w:right w:val="none" w:sz="0" w:space="0" w:color="auto"/>
      </w:divBdr>
    </w:div>
    <w:div w:id="740368358">
      <w:bodyDiv w:val="1"/>
      <w:marLeft w:val="0"/>
      <w:marRight w:val="0"/>
      <w:marTop w:val="0"/>
      <w:marBottom w:val="0"/>
      <w:divBdr>
        <w:top w:val="none" w:sz="0" w:space="0" w:color="auto"/>
        <w:left w:val="none" w:sz="0" w:space="0" w:color="auto"/>
        <w:bottom w:val="none" w:sz="0" w:space="0" w:color="auto"/>
        <w:right w:val="none" w:sz="0" w:space="0" w:color="auto"/>
      </w:divBdr>
    </w:div>
    <w:div w:id="832601501">
      <w:bodyDiv w:val="1"/>
      <w:marLeft w:val="0"/>
      <w:marRight w:val="0"/>
      <w:marTop w:val="0"/>
      <w:marBottom w:val="0"/>
      <w:divBdr>
        <w:top w:val="none" w:sz="0" w:space="0" w:color="auto"/>
        <w:left w:val="none" w:sz="0" w:space="0" w:color="auto"/>
        <w:bottom w:val="none" w:sz="0" w:space="0" w:color="auto"/>
        <w:right w:val="none" w:sz="0" w:space="0" w:color="auto"/>
      </w:divBdr>
      <w:divsChild>
        <w:div w:id="410468641">
          <w:marLeft w:val="0"/>
          <w:marRight w:val="0"/>
          <w:marTop w:val="0"/>
          <w:marBottom w:val="0"/>
          <w:divBdr>
            <w:top w:val="none" w:sz="0" w:space="0" w:color="auto"/>
            <w:left w:val="none" w:sz="0" w:space="0" w:color="auto"/>
            <w:bottom w:val="none" w:sz="0" w:space="0" w:color="auto"/>
            <w:right w:val="none" w:sz="0" w:space="0" w:color="auto"/>
          </w:divBdr>
          <w:divsChild>
            <w:div w:id="18902219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869411862">
      <w:bodyDiv w:val="1"/>
      <w:marLeft w:val="0"/>
      <w:marRight w:val="0"/>
      <w:marTop w:val="0"/>
      <w:marBottom w:val="0"/>
      <w:divBdr>
        <w:top w:val="none" w:sz="0" w:space="0" w:color="auto"/>
        <w:left w:val="none" w:sz="0" w:space="0" w:color="auto"/>
        <w:bottom w:val="none" w:sz="0" w:space="0" w:color="auto"/>
        <w:right w:val="none" w:sz="0" w:space="0" w:color="auto"/>
      </w:divBdr>
      <w:divsChild>
        <w:div w:id="1020820100">
          <w:marLeft w:val="0"/>
          <w:marRight w:val="0"/>
          <w:marTop w:val="0"/>
          <w:marBottom w:val="0"/>
          <w:divBdr>
            <w:top w:val="none" w:sz="0" w:space="0" w:color="auto"/>
            <w:left w:val="none" w:sz="0" w:space="0" w:color="auto"/>
            <w:bottom w:val="none" w:sz="0" w:space="0" w:color="auto"/>
            <w:right w:val="none" w:sz="0" w:space="0" w:color="auto"/>
          </w:divBdr>
          <w:divsChild>
            <w:div w:id="752821736">
              <w:marLeft w:val="75"/>
              <w:marRight w:val="0"/>
              <w:marTop w:val="0"/>
              <w:marBottom w:val="0"/>
              <w:divBdr>
                <w:top w:val="none" w:sz="0" w:space="0" w:color="auto"/>
                <w:left w:val="none" w:sz="0" w:space="0" w:color="auto"/>
                <w:bottom w:val="none" w:sz="0" w:space="0" w:color="auto"/>
                <w:right w:val="none" w:sz="0" w:space="0" w:color="auto"/>
              </w:divBdr>
              <w:divsChild>
                <w:div w:id="666131967">
                  <w:marLeft w:val="0"/>
                  <w:marRight w:val="0"/>
                  <w:marTop w:val="225"/>
                  <w:marBottom w:val="0"/>
                  <w:divBdr>
                    <w:top w:val="none" w:sz="0" w:space="0" w:color="auto"/>
                    <w:left w:val="none" w:sz="0" w:space="0" w:color="auto"/>
                    <w:bottom w:val="none" w:sz="0" w:space="0" w:color="auto"/>
                    <w:right w:val="none" w:sz="0" w:space="0" w:color="auto"/>
                  </w:divBdr>
                  <w:divsChild>
                    <w:div w:id="986324548">
                      <w:marLeft w:val="0"/>
                      <w:marRight w:val="0"/>
                      <w:marTop w:val="0"/>
                      <w:marBottom w:val="150"/>
                      <w:divBdr>
                        <w:top w:val="none" w:sz="0" w:space="0" w:color="auto"/>
                        <w:left w:val="none" w:sz="0" w:space="0" w:color="auto"/>
                        <w:bottom w:val="none" w:sz="0" w:space="0" w:color="auto"/>
                        <w:right w:val="none" w:sz="0" w:space="0" w:color="auto"/>
                      </w:divBdr>
                      <w:divsChild>
                        <w:div w:id="1339043431">
                          <w:marLeft w:val="0"/>
                          <w:marRight w:val="0"/>
                          <w:marTop w:val="0"/>
                          <w:marBottom w:val="0"/>
                          <w:divBdr>
                            <w:top w:val="none" w:sz="0" w:space="0" w:color="auto"/>
                            <w:left w:val="none" w:sz="0" w:space="0" w:color="auto"/>
                            <w:bottom w:val="none" w:sz="0" w:space="0" w:color="auto"/>
                            <w:right w:val="none" w:sz="0" w:space="0" w:color="auto"/>
                          </w:divBdr>
                          <w:divsChild>
                            <w:div w:id="14535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385">
      <w:bodyDiv w:val="1"/>
      <w:marLeft w:val="0"/>
      <w:marRight w:val="0"/>
      <w:marTop w:val="0"/>
      <w:marBottom w:val="0"/>
      <w:divBdr>
        <w:top w:val="none" w:sz="0" w:space="0" w:color="auto"/>
        <w:left w:val="none" w:sz="0" w:space="0" w:color="auto"/>
        <w:bottom w:val="none" w:sz="0" w:space="0" w:color="auto"/>
        <w:right w:val="none" w:sz="0" w:space="0" w:color="auto"/>
      </w:divBdr>
      <w:divsChild>
        <w:div w:id="1293438436">
          <w:marLeft w:val="0"/>
          <w:marRight w:val="0"/>
          <w:marTop w:val="0"/>
          <w:marBottom w:val="0"/>
          <w:divBdr>
            <w:top w:val="none" w:sz="0" w:space="0" w:color="auto"/>
            <w:left w:val="none" w:sz="0" w:space="0" w:color="auto"/>
            <w:bottom w:val="none" w:sz="0" w:space="0" w:color="auto"/>
            <w:right w:val="none" w:sz="0" w:space="0" w:color="auto"/>
          </w:divBdr>
          <w:divsChild>
            <w:div w:id="1860199326">
              <w:marLeft w:val="-3075"/>
              <w:marRight w:val="0"/>
              <w:marTop w:val="0"/>
              <w:marBottom w:val="0"/>
              <w:divBdr>
                <w:top w:val="none" w:sz="0" w:space="0" w:color="auto"/>
                <w:left w:val="none" w:sz="0" w:space="0" w:color="auto"/>
                <w:bottom w:val="none" w:sz="0" w:space="0" w:color="auto"/>
                <w:right w:val="none" w:sz="0" w:space="0" w:color="auto"/>
              </w:divBdr>
              <w:divsChild>
                <w:div w:id="1693416983">
                  <w:marLeft w:val="3075"/>
                  <w:marRight w:val="0"/>
                  <w:marTop w:val="0"/>
                  <w:marBottom w:val="0"/>
                  <w:divBdr>
                    <w:top w:val="none" w:sz="0" w:space="0" w:color="auto"/>
                    <w:left w:val="none" w:sz="0" w:space="0" w:color="auto"/>
                    <w:bottom w:val="none" w:sz="0" w:space="0" w:color="auto"/>
                    <w:right w:val="none" w:sz="0" w:space="0" w:color="auto"/>
                  </w:divBdr>
                  <w:divsChild>
                    <w:div w:id="780998477">
                      <w:marLeft w:val="0"/>
                      <w:marRight w:val="0"/>
                      <w:marTop w:val="0"/>
                      <w:marBottom w:val="0"/>
                      <w:divBdr>
                        <w:top w:val="none" w:sz="0" w:space="0" w:color="auto"/>
                        <w:left w:val="none" w:sz="0" w:space="0" w:color="auto"/>
                        <w:bottom w:val="none" w:sz="0" w:space="0" w:color="auto"/>
                        <w:right w:val="none" w:sz="0" w:space="0" w:color="auto"/>
                      </w:divBdr>
                      <w:divsChild>
                        <w:div w:id="1025249289">
                          <w:marLeft w:val="-2550"/>
                          <w:marRight w:val="0"/>
                          <w:marTop w:val="0"/>
                          <w:marBottom w:val="0"/>
                          <w:divBdr>
                            <w:top w:val="none" w:sz="0" w:space="0" w:color="auto"/>
                            <w:left w:val="none" w:sz="0" w:space="0" w:color="auto"/>
                            <w:bottom w:val="none" w:sz="0" w:space="0" w:color="auto"/>
                            <w:right w:val="none" w:sz="0" w:space="0" w:color="auto"/>
                          </w:divBdr>
                          <w:divsChild>
                            <w:div w:id="1113791925">
                              <w:marLeft w:val="2550"/>
                              <w:marRight w:val="0"/>
                              <w:marTop w:val="0"/>
                              <w:marBottom w:val="0"/>
                              <w:divBdr>
                                <w:top w:val="none" w:sz="0" w:space="0" w:color="auto"/>
                                <w:left w:val="none" w:sz="0" w:space="0" w:color="auto"/>
                                <w:bottom w:val="none" w:sz="0" w:space="0" w:color="auto"/>
                                <w:right w:val="none" w:sz="0" w:space="0" w:color="auto"/>
                              </w:divBdr>
                              <w:divsChild>
                                <w:div w:id="1612783286">
                                  <w:marLeft w:val="3150"/>
                                  <w:marRight w:val="0"/>
                                  <w:marTop w:val="0"/>
                                  <w:marBottom w:val="0"/>
                                  <w:divBdr>
                                    <w:top w:val="none" w:sz="0" w:space="0" w:color="auto"/>
                                    <w:left w:val="none" w:sz="0" w:space="0" w:color="auto"/>
                                    <w:bottom w:val="none" w:sz="0" w:space="0" w:color="auto"/>
                                    <w:right w:val="none" w:sz="0" w:space="0" w:color="auto"/>
                                  </w:divBdr>
                                  <w:divsChild>
                                    <w:div w:id="1387874975">
                                      <w:marLeft w:val="0"/>
                                      <w:marRight w:val="0"/>
                                      <w:marTop w:val="0"/>
                                      <w:marBottom w:val="0"/>
                                      <w:divBdr>
                                        <w:top w:val="none" w:sz="0" w:space="0" w:color="auto"/>
                                        <w:left w:val="none" w:sz="0" w:space="0" w:color="auto"/>
                                        <w:bottom w:val="none" w:sz="0" w:space="0" w:color="auto"/>
                                        <w:right w:val="none" w:sz="0" w:space="0" w:color="auto"/>
                                      </w:divBdr>
                                      <w:divsChild>
                                        <w:div w:id="8253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31431">
      <w:bodyDiv w:val="1"/>
      <w:marLeft w:val="0"/>
      <w:marRight w:val="0"/>
      <w:marTop w:val="0"/>
      <w:marBottom w:val="0"/>
      <w:divBdr>
        <w:top w:val="none" w:sz="0" w:space="0" w:color="auto"/>
        <w:left w:val="none" w:sz="0" w:space="0" w:color="auto"/>
        <w:bottom w:val="none" w:sz="0" w:space="0" w:color="auto"/>
        <w:right w:val="none" w:sz="0" w:space="0" w:color="auto"/>
      </w:divBdr>
      <w:divsChild>
        <w:div w:id="1995453862">
          <w:marLeft w:val="0"/>
          <w:marRight w:val="0"/>
          <w:marTop w:val="0"/>
          <w:marBottom w:val="0"/>
          <w:divBdr>
            <w:top w:val="none" w:sz="0" w:space="0" w:color="auto"/>
            <w:left w:val="none" w:sz="0" w:space="0" w:color="auto"/>
            <w:bottom w:val="none" w:sz="0" w:space="0" w:color="auto"/>
            <w:right w:val="none" w:sz="0" w:space="0" w:color="auto"/>
          </w:divBdr>
          <w:divsChild>
            <w:div w:id="128474378">
              <w:marLeft w:val="75"/>
              <w:marRight w:val="0"/>
              <w:marTop w:val="0"/>
              <w:marBottom w:val="0"/>
              <w:divBdr>
                <w:top w:val="none" w:sz="0" w:space="0" w:color="auto"/>
                <w:left w:val="none" w:sz="0" w:space="0" w:color="auto"/>
                <w:bottom w:val="none" w:sz="0" w:space="0" w:color="auto"/>
                <w:right w:val="none" w:sz="0" w:space="0" w:color="auto"/>
              </w:divBdr>
              <w:divsChild>
                <w:div w:id="2120030183">
                  <w:marLeft w:val="0"/>
                  <w:marRight w:val="0"/>
                  <w:marTop w:val="225"/>
                  <w:marBottom w:val="0"/>
                  <w:divBdr>
                    <w:top w:val="none" w:sz="0" w:space="0" w:color="auto"/>
                    <w:left w:val="none" w:sz="0" w:space="0" w:color="auto"/>
                    <w:bottom w:val="none" w:sz="0" w:space="0" w:color="auto"/>
                    <w:right w:val="none" w:sz="0" w:space="0" w:color="auto"/>
                  </w:divBdr>
                  <w:divsChild>
                    <w:div w:id="1958945984">
                      <w:marLeft w:val="0"/>
                      <w:marRight w:val="0"/>
                      <w:marTop w:val="0"/>
                      <w:marBottom w:val="150"/>
                      <w:divBdr>
                        <w:top w:val="none" w:sz="0" w:space="0" w:color="auto"/>
                        <w:left w:val="none" w:sz="0" w:space="0" w:color="auto"/>
                        <w:bottom w:val="none" w:sz="0" w:space="0" w:color="auto"/>
                        <w:right w:val="none" w:sz="0" w:space="0" w:color="auto"/>
                      </w:divBdr>
                      <w:divsChild>
                        <w:div w:id="969438803">
                          <w:marLeft w:val="0"/>
                          <w:marRight w:val="0"/>
                          <w:marTop w:val="0"/>
                          <w:marBottom w:val="0"/>
                          <w:divBdr>
                            <w:top w:val="none" w:sz="0" w:space="0" w:color="auto"/>
                            <w:left w:val="none" w:sz="0" w:space="0" w:color="auto"/>
                            <w:bottom w:val="none" w:sz="0" w:space="0" w:color="auto"/>
                            <w:right w:val="none" w:sz="0" w:space="0" w:color="auto"/>
                          </w:divBdr>
                          <w:divsChild>
                            <w:div w:id="637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1972">
      <w:bodyDiv w:val="1"/>
      <w:marLeft w:val="0"/>
      <w:marRight w:val="0"/>
      <w:marTop w:val="0"/>
      <w:marBottom w:val="0"/>
      <w:divBdr>
        <w:top w:val="none" w:sz="0" w:space="0" w:color="auto"/>
        <w:left w:val="none" w:sz="0" w:space="0" w:color="auto"/>
        <w:bottom w:val="none" w:sz="0" w:space="0" w:color="auto"/>
        <w:right w:val="none" w:sz="0" w:space="0" w:color="auto"/>
      </w:divBdr>
      <w:divsChild>
        <w:div w:id="980576345">
          <w:marLeft w:val="0"/>
          <w:marRight w:val="0"/>
          <w:marTop w:val="0"/>
          <w:marBottom w:val="0"/>
          <w:divBdr>
            <w:top w:val="none" w:sz="0" w:space="0" w:color="auto"/>
            <w:left w:val="none" w:sz="0" w:space="0" w:color="auto"/>
            <w:bottom w:val="none" w:sz="0" w:space="0" w:color="auto"/>
            <w:right w:val="none" w:sz="0" w:space="0" w:color="auto"/>
          </w:divBdr>
          <w:divsChild>
            <w:div w:id="2501637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086919188">
      <w:bodyDiv w:val="1"/>
      <w:marLeft w:val="0"/>
      <w:marRight w:val="0"/>
      <w:marTop w:val="0"/>
      <w:marBottom w:val="0"/>
      <w:divBdr>
        <w:top w:val="none" w:sz="0" w:space="0" w:color="auto"/>
        <w:left w:val="none" w:sz="0" w:space="0" w:color="auto"/>
        <w:bottom w:val="none" w:sz="0" w:space="0" w:color="auto"/>
        <w:right w:val="none" w:sz="0" w:space="0" w:color="auto"/>
      </w:divBdr>
    </w:div>
    <w:div w:id="1218202975">
      <w:bodyDiv w:val="1"/>
      <w:marLeft w:val="0"/>
      <w:marRight w:val="0"/>
      <w:marTop w:val="0"/>
      <w:marBottom w:val="0"/>
      <w:divBdr>
        <w:top w:val="none" w:sz="0" w:space="0" w:color="auto"/>
        <w:left w:val="none" w:sz="0" w:space="0" w:color="auto"/>
        <w:bottom w:val="none" w:sz="0" w:space="0" w:color="auto"/>
        <w:right w:val="none" w:sz="0" w:space="0" w:color="auto"/>
      </w:divBdr>
      <w:divsChild>
        <w:div w:id="1803766064">
          <w:marLeft w:val="0"/>
          <w:marRight w:val="0"/>
          <w:marTop w:val="100"/>
          <w:marBottom w:val="100"/>
          <w:divBdr>
            <w:top w:val="none" w:sz="0" w:space="0" w:color="auto"/>
            <w:left w:val="none" w:sz="0" w:space="0" w:color="auto"/>
            <w:bottom w:val="none" w:sz="0" w:space="0" w:color="auto"/>
            <w:right w:val="none" w:sz="0" w:space="0" w:color="auto"/>
          </w:divBdr>
          <w:divsChild>
            <w:div w:id="1841233933">
              <w:marLeft w:val="0"/>
              <w:marRight w:val="0"/>
              <w:marTop w:val="0"/>
              <w:marBottom w:val="0"/>
              <w:divBdr>
                <w:top w:val="none" w:sz="0" w:space="0" w:color="auto"/>
                <w:left w:val="none" w:sz="0" w:space="0" w:color="auto"/>
                <w:bottom w:val="none" w:sz="0" w:space="0" w:color="auto"/>
                <w:right w:val="none" w:sz="0" w:space="0" w:color="auto"/>
              </w:divBdr>
              <w:divsChild>
                <w:div w:id="2007516351">
                  <w:marLeft w:val="0"/>
                  <w:marRight w:val="0"/>
                  <w:marTop w:val="0"/>
                  <w:marBottom w:val="0"/>
                  <w:divBdr>
                    <w:top w:val="none" w:sz="0" w:space="0" w:color="auto"/>
                    <w:left w:val="none" w:sz="0" w:space="0" w:color="auto"/>
                    <w:bottom w:val="none" w:sz="0" w:space="0" w:color="auto"/>
                    <w:right w:val="none" w:sz="0" w:space="0" w:color="auto"/>
                  </w:divBdr>
                  <w:divsChild>
                    <w:div w:id="1480489512">
                      <w:marLeft w:val="0"/>
                      <w:marRight w:val="0"/>
                      <w:marTop w:val="0"/>
                      <w:marBottom w:val="0"/>
                      <w:divBdr>
                        <w:top w:val="none" w:sz="0" w:space="0" w:color="auto"/>
                        <w:left w:val="none" w:sz="0" w:space="0" w:color="auto"/>
                        <w:bottom w:val="none" w:sz="0" w:space="0" w:color="auto"/>
                        <w:right w:val="none" w:sz="0" w:space="0" w:color="auto"/>
                      </w:divBdr>
                      <w:divsChild>
                        <w:div w:id="1574007054">
                          <w:marLeft w:val="3150"/>
                          <w:marRight w:val="0"/>
                          <w:marTop w:val="0"/>
                          <w:marBottom w:val="0"/>
                          <w:divBdr>
                            <w:top w:val="none" w:sz="0" w:space="0" w:color="auto"/>
                            <w:left w:val="none" w:sz="0" w:space="0" w:color="auto"/>
                            <w:bottom w:val="none" w:sz="0" w:space="0" w:color="auto"/>
                            <w:right w:val="none" w:sz="0" w:space="0" w:color="auto"/>
                          </w:divBdr>
                          <w:divsChild>
                            <w:div w:id="1986932018">
                              <w:marLeft w:val="0"/>
                              <w:marRight w:val="0"/>
                              <w:marTop w:val="0"/>
                              <w:marBottom w:val="0"/>
                              <w:divBdr>
                                <w:top w:val="none" w:sz="0" w:space="0" w:color="auto"/>
                                <w:left w:val="none" w:sz="0" w:space="0" w:color="auto"/>
                                <w:bottom w:val="none" w:sz="0" w:space="0" w:color="auto"/>
                                <w:right w:val="none" w:sz="0" w:space="0" w:color="auto"/>
                              </w:divBdr>
                              <w:divsChild>
                                <w:div w:id="608660888">
                                  <w:marLeft w:val="0"/>
                                  <w:marRight w:val="0"/>
                                  <w:marTop w:val="0"/>
                                  <w:marBottom w:val="0"/>
                                  <w:divBdr>
                                    <w:top w:val="none" w:sz="0" w:space="0" w:color="auto"/>
                                    <w:left w:val="none" w:sz="0" w:space="0" w:color="auto"/>
                                    <w:bottom w:val="none" w:sz="0" w:space="0" w:color="auto"/>
                                    <w:right w:val="none" w:sz="0" w:space="0" w:color="auto"/>
                                  </w:divBdr>
                                  <w:divsChild>
                                    <w:div w:id="1424452830">
                                      <w:marLeft w:val="0"/>
                                      <w:marRight w:val="0"/>
                                      <w:marTop w:val="0"/>
                                      <w:marBottom w:val="0"/>
                                      <w:divBdr>
                                        <w:top w:val="none" w:sz="0" w:space="0" w:color="auto"/>
                                        <w:left w:val="none" w:sz="0" w:space="0" w:color="auto"/>
                                        <w:bottom w:val="none" w:sz="0" w:space="0" w:color="auto"/>
                                        <w:right w:val="none" w:sz="0" w:space="0" w:color="auto"/>
                                      </w:divBdr>
                                      <w:divsChild>
                                        <w:div w:id="287325507">
                                          <w:marLeft w:val="0"/>
                                          <w:marRight w:val="0"/>
                                          <w:marTop w:val="0"/>
                                          <w:marBottom w:val="0"/>
                                          <w:divBdr>
                                            <w:top w:val="none" w:sz="0" w:space="0" w:color="auto"/>
                                            <w:left w:val="none" w:sz="0" w:space="0" w:color="auto"/>
                                            <w:bottom w:val="none" w:sz="0" w:space="0" w:color="auto"/>
                                            <w:right w:val="none" w:sz="0" w:space="0" w:color="auto"/>
                                          </w:divBdr>
                                          <w:divsChild>
                                            <w:div w:id="27410373">
                                              <w:marLeft w:val="0"/>
                                              <w:marRight w:val="0"/>
                                              <w:marTop w:val="0"/>
                                              <w:marBottom w:val="0"/>
                                              <w:divBdr>
                                                <w:top w:val="none" w:sz="0" w:space="0" w:color="auto"/>
                                                <w:left w:val="none" w:sz="0" w:space="0" w:color="auto"/>
                                                <w:bottom w:val="none" w:sz="0" w:space="0" w:color="auto"/>
                                                <w:right w:val="none" w:sz="0" w:space="0" w:color="auto"/>
                                              </w:divBdr>
                                              <w:divsChild>
                                                <w:div w:id="790326433">
                                                  <w:marLeft w:val="0"/>
                                                  <w:marRight w:val="0"/>
                                                  <w:marTop w:val="0"/>
                                                  <w:marBottom w:val="0"/>
                                                  <w:divBdr>
                                                    <w:top w:val="none" w:sz="0" w:space="0" w:color="auto"/>
                                                    <w:left w:val="none" w:sz="0" w:space="0" w:color="auto"/>
                                                    <w:bottom w:val="none" w:sz="0" w:space="0" w:color="auto"/>
                                                    <w:right w:val="none" w:sz="0" w:space="0" w:color="auto"/>
                                                  </w:divBdr>
                                                  <w:divsChild>
                                                    <w:div w:id="1027365822">
                                                      <w:marLeft w:val="0"/>
                                                      <w:marRight w:val="0"/>
                                                      <w:marTop w:val="0"/>
                                                      <w:marBottom w:val="0"/>
                                                      <w:divBdr>
                                                        <w:top w:val="none" w:sz="0" w:space="0" w:color="auto"/>
                                                        <w:left w:val="none" w:sz="0" w:space="0" w:color="auto"/>
                                                        <w:bottom w:val="none" w:sz="0" w:space="0" w:color="auto"/>
                                                        <w:right w:val="none" w:sz="0" w:space="0" w:color="auto"/>
                                                      </w:divBdr>
                                                      <w:divsChild>
                                                        <w:div w:id="160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320828">
      <w:bodyDiv w:val="1"/>
      <w:marLeft w:val="0"/>
      <w:marRight w:val="0"/>
      <w:marTop w:val="0"/>
      <w:marBottom w:val="0"/>
      <w:divBdr>
        <w:top w:val="none" w:sz="0" w:space="0" w:color="auto"/>
        <w:left w:val="none" w:sz="0" w:space="0" w:color="auto"/>
        <w:bottom w:val="none" w:sz="0" w:space="0" w:color="auto"/>
        <w:right w:val="none" w:sz="0" w:space="0" w:color="auto"/>
      </w:divBdr>
      <w:divsChild>
        <w:div w:id="1438714559">
          <w:marLeft w:val="547"/>
          <w:marRight w:val="0"/>
          <w:marTop w:val="0"/>
          <w:marBottom w:val="0"/>
          <w:divBdr>
            <w:top w:val="none" w:sz="0" w:space="0" w:color="auto"/>
            <w:left w:val="none" w:sz="0" w:space="0" w:color="auto"/>
            <w:bottom w:val="none" w:sz="0" w:space="0" w:color="auto"/>
            <w:right w:val="none" w:sz="0" w:space="0" w:color="auto"/>
          </w:divBdr>
        </w:div>
      </w:divsChild>
    </w:div>
    <w:div w:id="1422681545">
      <w:bodyDiv w:val="1"/>
      <w:marLeft w:val="0"/>
      <w:marRight w:val="0"/>
      <w:marTop w:val="0"/>
      <w:marBottom w:val="0"/>
      <w:divBdr>
        <w:top w:val="none" w:sz="0" w:space="0" w:color="auto"/>
        <w:left w:val="none" w:sz="0" w:space="0" w:color="auto"/>
        <w:bottom w:val="none" w:sz="0" w:space="0" w:color="auto"/>
        <w:right w:val="none" w:sz="0" w:space="0" w:color="auto"/>
      </w:divBdr>
    </w:div>
    <w:div w:id="1444299030">
      <w:bodyDiv w:val="1"/>
      <w:marLeft w:val="0"/>
      <w:marRight w:val="0"/>
      <w:marTop w:val="0"/>
      <w:marBottom w:val="0"/>
      <w:divBdr>
        <w:top w:val="none" w:sz="0" w:space="0" w:color="auto"/>
        <w:left w:val="none" w:sz="0" w:space="0" w:color="auto"/>
        <w:bottom w:val="none" w:sz="0" w:space="0" w:color="auto"/>
        <w:right w:val="none" w:sz="0" w:space="0" w:color="auto"/>
      </w:divBdr>
    </w:div>
    <w:div w:id="1515799648">
      <w:bodyDiv w:val="1"/>
      <w:marLeft w:val="0"/>
      <w:marRight w:val="0"/>
      <w:marTop w:val="0"/>
      <w:marBottom w:val="0"/>
      <w:divBdr>
        <w:top w:val="none" w:sz="0" w:space="0" w:color="auto"/>
        <w:left w:val="none" w:sz="0" w:space="0" w:color="auto"/>
        <w:bottom w:val="none" w:sz="0" w:space="0" w:color="auto"/>
        <w:right w:val="none" w:sz="0" w:space="0" w:color="auto"/>
      </w:divBdr>
      <w:divsChild>
        <w:div w:id="1955012576">
          <w:marLeft w:val="0"/>
          <w:marRight w:val="0"/>
          <w:marTop w:val="0"/>
          <w:marBottom w:val="0"/>
          <w:divBdr>
            <w:top w:val="none" w:sz="0" w:space="0" w:color="auto"/>
            <w:left w:val="none" w:sz="0" w:space="0" w:color="auto"/>
            <w:bottom w:val="none" w:sz="0" w:space="0" w:color="auto"/>
            <w:right w:val="none" w:sz="0" w:space="0" w:color="auto"/>
          </w:divBdr>
          <w:divsChild>
            <w:div w:id="194001617">
              <w:marLeft w:val="0"/>
              <w:marRight w:val="0"/>
              <w:marTop w:val="0"/>
              <w:marBottom w:val="0"/>
              <w:divBdr>
                <w:top w:val="none" w:sz="0" w:space="0" w:color="auto"/>
                <w:left w:val="none" w:sz="0" w:space="0" w:color="auto"/>
                <w:bottom w:val="none" w:sz="0" w:space="0" w:color="auto"/>
                <w:right w:val="none" w:sz="0" w:space="0" w:color="auto"/>
              </w:divBdr>
              <w:divsChild>
                <w:div w:id="274944533">
                  <w:marLeft w:val="0"/>
                  <w:marRight w:val="0"/>
                  <w:marTop w:val="0"/>
                  <w:marBottom w:val="0"/>
                  <w:divBdr>
                    <w:top w:val="none" w:sz="0" w:space="0" w:color="auto"/>
                    <w:left w:val="none" w:sz="0" w:space="0" w:color="auto"/>
                    <w:bottom w:val="none" w:sz="0" w:space="0" w:color="auto"/>
                    <w:right w:val="none" w:sz="0" w:space="0" w:color="auto"/>
                  </w:divBdr>
                  <w:divsChild>
                    <w:div w:id="373968818">
                      <w:marLeft w:val="0"/>
                      <w:marRight w:val="0"/>
                      <w:marTop w:val="0"/>
                      <w:marBottom w:val="0"/>
                      <w:divBdr>
                        <w:top w:val="none" w:sz="0" w:space="0" w:color="auto"/>
                        <w:left w:val="none" w:sz="0" w:space="0" w:color="auto"/>
                        <w:bottom w:val="none" w:sz="0" w:space="0" w:color="auto"/>
                        <w:right w:val="none" w:sz="0" w:space="0" w:color="auto"/>
                      </w:divBdr>
                      <w:divsChild>
                        <w:div w:id="900284314">
                          <w:marLeft w:val="0"/>
                          <w:marRight w:val="0"/>
                          <w:marTop w:val="0"/>
                          <w:marBottom w:val="0"/>
                          <w:divBdr>
                            <w:top w:val="none" w:sz="0" w:space="0" w:color="auto"/>
                            <w:left w:val="none" w:sz="0" w:space="0" w:color="auto"/>
                            <w:bottom w:val="none" w:sz="0" w:space="0" w:color="auto"/>
                            <w:right w:val="none" w:sz="0" w:space="0" w:color="auto"/>
                          </w:divBdr>
                          <w:divsChild>
                            <w:div w:id="232081818">
                              <w:marLeft w:val="0"/>
                              <w:marRight w:val="0"/>
                              <w:marTop w:val="0"/>
                              <w:marBottom w:val="0"/>
                              <w:divBdr>
                                <w:top w:val="none" w:sz="0" w:space="0" w:color="auto"/>
                                <w:left w:val="none" w:sz="0" w:space="0" w:color="auto"/>
                                <w:bottom w:val="none" w:sz="0" w:space="0" w:color="auto"/>
                                <w:right w:val="none" w:sz="0" w:space="0" w:color="auto"/>
                              </w:divBdr>
                              <w:divsChild>
                                <w:div w:id="766581125">
                                  <w:marLeft w:val="0"/>
                                  <w:marRight w:val="0"/>
                                  <w:marTop w:val="0"/>
                                  <w:marBottom w:val="0"/>
                                  <w:divBdr>
                                    <w:top w:val="none" w:sz="0" w:space="0" w:color="auto"/>
                                    <w:left w:val="none" w:sz="0" w:space="0" w:color="auto"/>
                                    <w:bottom w:val="none" w:sz="0" w:space="0" w:color="auto"/>
                                    <w:right w:val="none" w:sz="0" w:space="0" w:color="auto"/>
                                  </w:divBdr>
                                  <w:divsChild>
                                    <w:div w:id="487790238">
                                      <w:marLeft w:val="0"/>
                                      <w:marRight w:val="0"/>
                                      <w:marTop w:val="0"/>
                                      <w:marBottom w:val="0"/>
                                      <w:divBdr>
                                        <w:top w:val="none" w:sz="0" w:space="0" w:color="auto"/>
                                        <w:left w:val="none" w:sz="0" w:space="0" w:color="auto"/>
                                        <w:bottom w:val="none" w:sz="0" w:space="0" w:color="auto"/>
                                        <w:right w:val="none" w:sz="0" w:space="0" w:color="auto"/>
                                      </w:divBdr>
                                      <w:divsChild>
                                        <w:div w:id="1999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0049">
      <w:bodyDiv w:val="1"/>
      <w:marLeft w:val="0"/>
      <w:marRight w:val="0"/>
      <w:marTop w:val="0"/>
      <w:marBottom w:val="0"/>
      <w:divBdr>
        <w:top w:val="none" w:sz="0" w:space="0" w:color="auto"/>
        <w:left w:val="none" w:sz="0" w:space="0" w:color="auto"/>
        <w:bottom w:val="none" w:sz="0" w:space="0" w:color="auto"/>
        <w:right w:val="none" w:sz="0" w:space="0" w:color="auto"/>
      </w:divBdr>
    </w:div>
    <w:div w:id="1618757093">
      <w:bodyDiv w:val="1"/>
      <w:marLeft w:val="0"/>
      <w:marRight w:val="0"/>
      <w:marTop w:val="0"/>
      <w:marBottom w:val="0"/>
      <w:divBdr>
        <w:top w:val="none" w:sz="0" w:space="0" w:color="auto"/>
        <w:left w:val="none" w:sz="0" w:space="0" w:color="auto"/>
        <w:bottom w:val="none" w:sz="0" w:space="0" w:color="auto"/>
        <w:right w:val="none" w:sz="0" w:space="0" w:color="auto"/>
      </w:divBdr>
    </w:div>
    <w:div w:id="1654338018">
      <w:bodyDiv w:val="1"/>
      <w:marLeft w:val="0"/>
      <w:marRight w:val="0"/>
      <w:marTop w:val="0"/>
      <w:marBottom w:val="0"/>
      <w:divBdr>
        <w:top w:val="none" w:sz="0" w:space="0" w:color="auto"/>
        <w:left w:val="none" w:sz="0" w:space="0" w:color="auto"/>
        <w:bottom w:val="none" w:sz="0" w:space="0" w:color="auto"/>
        <w:right w:val="none" w:sz="0" w:space="0" w:color="auto"/>
      </w:divBdr>
      <w:divsChild>
        <w:div w:id="41759763">
          <w:marLeft w:val="0"/>
          <w:marRight w:val="0"/>
          <w:marTop w:val="0"/>
          <w:marBottom w:val="0"/>
          <w:divBdr>
            <w:top w:val="none" w:sz="0" w:space="0" w:color="auto"/>
            <w:left w:val="none" w:sz="0" w:space="0" w:color="auto"/>
            <w:bottom w:val="none" w:sz="0" w:space="0" w:color="auto"/>
            <w:right w:val="none" w:sz="0" w:space="0" w:color="auto"/>
          </w:divBdr>
          <w:divsChild>
            <w:div w:id="1034042809">
              <w:marLeft w:val="-3075"/>
              <w:marRight w:val="0"/>
              <w:marTop w:val="0"/>
              <w:marBottom w:val="0"/>
              <w:divBdr>
                <w:top w:val="none" w:sz="0" w:space="0" w:color="auto"/>
                <w:left w:val="none" w:sz="0" w:space="0" w:color="auto"/>
                <w:bottom w:val="none" w:sz="0" w:space="0" w:color="auto"/>
                <w:right w:val="none" w:sz="0" w:space="0" w:color="auto"/>
              </w:divBdr>
              <w:divsChild>
                <w:div w:id="1191723211">
                  <w:marLeft w:val="3075"/>
                  <w:marRight w:val="0"/>
                  <w:marTop w:val="0"/>
                  <w:marBottom w:val="0"/>
                  <w:divBdr>
                    <w:top w:val="none" w:sz="0" w:space="0" w:color="auto"/>
                    <w:left w:val="none" w:sz="0" w:space="0" w:color="auto"/>
                    <w:bottom w:val="none" w:sz="0" w:space="0" w:color="auto"/>
                    <w:right w:val="none" w:sz="0" w:space="0" w:color="auto"/>
                  </w:divBdr>
                  <w:divsChild>
                    <w:div w:id="452135658">
                      <w:marLeft w:val="0"/>
                      <w:marRight w:val="0"/>
                      <w:marTop w:val="0"/>
                      <w:marBottom w:val="0"/>
                      <w:divBdr>
                        <w:top w:val="none" w:sz="0" w:space="0" w:color="auto"/>
                        <w:left w:val="none" w:sz="0" w:space="0" w:color="auto"/>
                        <w:bottom w:val="none" w:sz="0" w:space="0" w:color="auto"/>
                        <w:right w:val="none" w:sz="0" w:space="0" w:color="auto"/>
                      </w:divBdr>
                      <w:divsChild>
                        <w:div w:id="1445881914">
                          <w:marLeft w:val="-2550"/>
                          <w:marRight w:val="0"/>
                          <w:marTop w:val="0"/>
                          <w:marBottom w:val="0"/>
                          <w:divBdr>
                            <w:top w:val="none" w:sz="0" w:space="0" w:color="auto"/>
                            <w:left w:val="none" w:sz="0" w:space="0" w:color="auto"/>
                            <w:bottom w:val="none" w:sz="0" w:space="0" w:color="auto"/>
                            <w:right w:val="none" w:sz="0" w:space="0" w:color="auto"/>
                          </w:divBdr>
                          <w:divsChild>
                            <w:div w:id="1114666842">
                              <w:marLeft w:val="2550"/>
                              <w:marRight w:val="0"/>
                              <w:marTop w:val="0"/>
                              <w:marBottom w:val="0"/>
                              <w:divBdr>
                                <w:top w:val="none" w:sz="0" w:space="0" w:color="auto"/>
                                <w:left w:val="none" w:sz="0" w:space="0" w:color="auto"/>
                                <w:bottom w:val="none" w:sz="0" w:space="0" w:color="auto"/>
                                <w:right w:val="none" w:sz="0" w:space="0" w:color="auto"/>
                              </w:divBdr>
                              <w:divsChild>
                                <w:div w:id="1064059280">
                                  <w:marLeft w:val="3150"/>
                                  <w:marRight w:val="0"/>
                                  <w:marTop w:val="0"/>
                                  <w:marBottom w:val="0"/>
                                  <w:divBdr>
                                    <w:top w:val="none" w:sz="0" w:space="0" w:color="auto"/>
                                    <w:left w:val="none" w:sz="0" w:space="0" w:color="auto"/>
                                    <w:bottom w:val="none" w:sz="0" w:space="0" w:color="auto"/>
                                    <w:right w:val="none" w:sz="0" w:space="0" w:color="auto"/>
                                  </w:divBdr>
                                  <w:divsChild>
                                    <w:div w:id="1542086287">
                                      <w:marLeft w:val="0"/>
                                      <w:marRight w:val="0"/>
                                      <w:marTop w:val="0"/>
                                      <w:marBottom w:val="0"/>
                                      <w:divBdr>
                                        <w:top w:val="none" w:sz="0" w:space="0" w:color="auto"/>
                                        <w:left w:val="none" w:sz="0" w:space="0" w:color="auto"/>
                                        <w:bottom w:val="none" w:sz="0" w:space="0" w:color="auto"/>
                                        <w:right w:val="none" w:sz="0" w:space="0" w:color="auto"/>
                                      </w:divBdr>
                                      <w:divsChild>
                                        <w:div w:id="1384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943EB9D8A0C9344A9CAED0224446371A" ma:contentTypeVersion="203" ma:contentTypeDescription="Creu dogfen newydd." ma:contentTypeScope="" ma:versionID="2fedd1f3df224c56ef7510d54a56543c">
  <xsd:schema xmlns:xsd="http://www.w3.org/2001/XMLSchema" xmlns:xs="http://www.w3.org/2001/XMLSchema" xmlns:p="http://schemas.microsoft.com/office/2006/metadata/properties" xmlns:ns1="http://schemas.microsoft.com/sharepoint/v3" xmlns:ns2="c405d221-5fb9-4f90-b49f-9098ebb7c76c" xmlns:ns3="b5276d27-d38b-45d8-87e3-542fde403b0f" targetNamespace="http://schemas.microsoft.com/office/2006/metadata/properties" ma:root="true" ma:fieldsID="6cbc927f2ebcc47170586db5ed3e3eb9" ns1:_="" ns2:_="" ns3:_="">
    <xsd:import namespace="http://schemas.microsoft.com/sharepoint/v3"/>
    <xsd:import namespace="c405d221-5fb9-4f90-b49f-9098ebb7c76c"/>
    <xsd:import namespace="b5276d27-d38b-45d8-87e3-542fde403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2:Mynediad_x0020_Gweithredol_x0020__x007c__x0020_Operative_x0020_Access" minOccurs="0"/>
                <xsd:element ref="ns2:Masnach_x0020_Perthnasol_x0020__x007c__x0020_Relevant_x0020_Trade" minOccurs="0"/>
                <xsd:element ref="ns2:MediaServiceAutoTags" minOccurs="0"/>
                <xsd:element ref="ns2:MediaServiceOCR" minOccurs="0"/>
                <xsd:element ref="ns2:MediaServiceGenerationTime" minOccurs="0"/>
                <xsd:element ref="ns2:MediaServiceEventHashCode" minOccurs="0"/>
                <xsd:element ref="ns2:App_x0020_Template" minOccurs="0"/>
                <xsd:element ref="ns2:MediaServiceObjectDetectorVersions" minOccurs="0"/>
                <xsd:element ref="ns2:MediaServiceSearchProperties" minOccurs="0"/>
                <xsd:element ref="ns2:MediaServiceDateTaken" minOccurs="0"/>
                <xsd:element ref="ns2:MediaLengthInSeconds" minOccurs="0"/>
                <xsd:element ref="ns2:ActiveHY_x002f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Dyddiad Dod i Ben Gwreiddiol" ma:hidden="true" ma:internalName="_dlc_ExpireDateSaved" ma:readOnly="true">
      <xsd:simpleType>
        <xsd:restriction base="dms:DateTime"/>
      </xsd:simpleType>
    </xsd:element>
    <xsd:element name="_dlc_ExpireDate" ma:index="18" nillable="true" ma:displayName="Dyddiad Dod i Ben" ma:hidden="true" ma:internalName="_dlc_ExpireDate" ma:readOnly="true">
      <xsd:simpleType>
        <xsd:restriction base="dms:DateTime"/>
      </xsd:simpleType>
    </xsd:element>
    <xsd:element name="_dlc_Exempt" ma:index="19" nillable="true" ma:displayName="Wedi'i eithrio rhag y polis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5d221-5fb9-4f90-b49f-9098ebb7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ynediad_x0020_Gweithredol_x0020__x007c__x0020_Operative_x0020_Access" ma:index="20" nillable="true" ma:displayName="Mynediad Gweithredol | Operative Access" ma:description="For Operative 'Risk Assessment Form Portal'" ma:format="Dropdown" ma:internalName="Mynediad_x0020_Gweithredol_x0020__x007c__x0020_Operative_x0020_Access">
      <xsd:simpleType>
        <xsd:restriction base="dms:Choice">
          <xsd:enumeration value="Yes"/>
          <xsd:enumeration value="No"/>
        </xsd:restriction>
      </xsd:simpleType>
    </xsd:element>
    <xsd:element name="Masnach_x0020_Perthnasol_x0020__x007c__x0020_Relevant_x0020_Trade" ma:index="21" nillable="true" ma:displayName="Masnach Perthnasol | Relevant Trade" ma:description="For Operative 'Risk Assessment Form Portal'" ma:format="Dropdown" ma:internalName="Masnach_x0020_Perthnasol_x0020__x007c__x0020_Relevant_x0020_Trade">
      <xsd:complexType>
        <xsd:complexContent>
          <xsd:extension base="dms:MultiChoice">
            <xsd:sequence>
              <xsd:element name="Value" maxOccurs="unbounded" minOccurs="0" nillable="true">
                <xsd:simpleType>
                  <xsd:restriction base="dms:Choice">
                    <xsd:enumeration value="Pawb / All"/>
                    <xsd:enumeration value="Arolygydd / Inspector"/>
                    <xsd:enumeration value="Briciwr / Bricklayer"/>
                    <xsd:enumeration value="Client / Assets"/>
                    <xsd:enumeration value="Gweithiwr daear / Groundworker"/>
                    <xsd:enumeration value="Gweithiwr to / Roofer"/>
                    <xsd:enumeration value="Peintiwr / Painter"/>
                    <xsd:enumeration value="Peirianwyr gwresogi / Heating engineers"/>
                    <xsd:enumeration value="Plastrwr / Plasterer"/>
                    <xsd:enumeration value="Plymwr / Plumber"/>
                    <xsd:enumeration value="Saer / Joiner"/>
                    <xsd:enumeration value="Trydanwr / Electrician"/>
                    <xsd:enumeration value="Asbestos Labourers"/>
                  </xsd:restriction>
                </xsd:simpleType>
              </xsd:element>
            </xsd:sequence>
          </xsd:extension>
        </xsd:complexContent>
      </xsd:complex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App_x0020_Template" ma:index="26" nillable="true" ma:displayName="App Template" ma:default="0" ma:internalName="App_x0020_Template">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ActiveHY_x002f_N" ma:index="31" nillable="true" ma:displayName="Active H Y/N" ma:default="1" ma:format="Dropdown" ma:internalName="ActiveH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276d27-d38b-45d8-87e3-542fde403b0f"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element name="_dlc_DocId" ma:index="14" nillable="true" ma:displayName="Gwerth ID Dogfen" ma:description="Gwerth ID y ddogfen sydd wedi'i neilltuo i'r eitem hon." ma:internalName="_dlc_DocId" ma:readOnly="true">
      <xsd:simpleType>
        <xsd:restriction base="dms:Text"/>
      </xsd:simpleType>
    </xsd:element>
    <xsd:element name="_dlc_DocIdUrl" ma:index="1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SharedWithUsers xmlns="b5276d27-d38b-45d8-87e3-542fde403b0f">
      <UserInfo>
        <DisplayName>Pawb ar wahân i ddefnyddwyr allanol</DisplayName>
        <AccountId>16</AccountId>
        <AccountType/>
      </UserInfo>
    </SharedWithUsers>
    <App_x0020_Template xmlns="c405d221-5fb9-4f90-b49f-9098ebb7c76c">false</App_x0020_Template>
    <Mynediad_x0020_Gweithredol_x0020__x007c__x0020_Operative_x0020_Access xmlns="c405d221-5fb9-4f90-b49f-9098ebb7c76c" xsi:nil="true"/>
    <Masnach_x0020_Perthnasol_x0020__x007c__x0020_Relevant_x0020_Trade xmlns="c405d221-5fb9-4f90-b49f-9098ebb7c76c" xsi:nil="true"/>
    <ActiveHY_x002f_N xmlns="c405d221-5fb9-4f90-b49f-9098ebb7c76c">true</ActiveHY_x002f_N>
    <_dlc_DocId xmlns="b5276d27-d38b-45d8-87e3-542fde403b0f">2NS7KKX6SC27-1593950239-11567</_dlc_DocId>
    <_dlc_DocIdUrl xmlns="b5276d27-d38b-45d8-87e3-542fde403b0f">
      <Url>https://ccgwynedd.sharepoint.com/sites/RheoliDogfennauDocumentControl/_layouts/15/DocIdRedir.aspx?ID=2NS7KKX6SC27-1593950239-11567</Url>
      <Description>2NS7KKX6SC27-1593950239-11567</Description>
    </_dlc_DocIdUrl>
  </documentManagement>
</p:properties>
</file>

<file path=customXml/item5.xml><?xml version="1.0" encoding="utf-8"?>
<?mso-contentType ?>
<SharedContentType xmlns="Microsoft.SharePoint.Taxonomy.ContentTypeSync" SourceId="b88005c5-61c2-4a23-9f80-ae89eb7e17b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3EF560-87A7-44D4-A1D3-FFCC33368B2F}">
  <ds:schemaRefs>
    <ds:schemaRef ds:uri="http://schemas.microsoft.com/sharepoint/v3/contenttype/forms"/>
  </ds:schemaRefs>
</ds:datastoreItem>
</file>

<file path=customXml/itemProps2.xml><?xml version="1.0" encoding="utf-8"?>
<ds:datastoreItem xmlns:ds="http://schemas.openxmlformats.org/officeDocument/2006/customXml" ds:itemID="{2A07399E-018B-4183-B062-BA2A11AD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5d221-5fb9-4f90-b49f-9098ebb7c76c"/>
    <ds:schemaRef ds:uri="b5276d27-d38b-45d8-87e3-542fde40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5B940-D8E8-4D3E-AE7C-E1ADC9AC0689}">
  <ds:schemaRefs>
    <ds:schemaRef ds:uri="http://schemas.openxmlformats.org/officeDocument/2006/bibliography"/>
  </ds:schemaRefs>
</ds:datastoreItem>
</file>

<file path=customXml/itemProps4.xml><?xml version="1.0" encoding="utf-8"?>
<ds:datastoreItem xmlns:ds="http://schemas.openxmlformats.org/officeDocument/2006/customXml" ds:itemID="{B1A72C56-F2AD-4EF5-A579-7C5310FAEE31}">
  <ds:schemaRefs>
    <ds:schemaRef ds:uri="http://schemas.microsoft.com/office/2006/metadata/properties"/>
    <ds:schemaRef ds:uri="http://schemas.microsoft.com/office/infopath/2007/PartnerControls"/>
    <ds:schemaRef ds:uri="http://schemas.microsoft.com/sharepoint/v3"/>
    <ds:schemaRef ds:uri="b5276d27-d38b-45d8-87e3-542fde403b0f"/>
    <ds:schemaRef ds:uri="c405d221-5fb9-4f90-b49f-9098ebb7c76c"/>
  </ds:schemaRefs>
</ds:datastoreItem>
</file>

<file path=customXml/itemProps5.xml><?xml version="1.0" encoding="utf-8"?>
<ds:datastoreItem xmlns:ds="http://schemas.openxmlformats.org/officeDocument/2006/customXml" ds:itemID="{456F5570-319B-4902-95C1-201E230326CA}">
  <ds:schemaRefs>
    <ds:schemaRef ds:uri="Microsoft.SharePoint.Taxonomy.ContentTypeSync"/>
  </ds:schemaRefs>
</ds:datastoreItem>
</file>

<file path=customXml/itemProps6.xml><?xml version="1.0" encoding="utf-8"?>
<ds:datastoreItem xmlns:ds="http://schemas.openxmlformats.org/officeDocument/2006/customXml" ds:itemID="{41E2BAE9-2E35-4238-A55F-E78A35A39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2043</Words>
  <Characters>11648</Characters>
  <Application>Microsoft Office Word</Application>
  <DocSecurity>0</DocSecurity>
  <Lines>97</Lines>
  <Paragraphs>27</Paragraphs>
  <ScaleCrop>false</ScaleCrop>
  <Company>Optima</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User</dc:creator>
  <cp:keywords/>
  <cp:lastModifiedBy>Awen Menai Davies</cp:lastModifiedBy>
  <cp:revision>2</cp:revision>
  <cp:lastPrinted>2020-03-17T13:24:00Z</cp:lastPrinted>
  <dcterms:created xsi:type="dcterms:W3CDTF">2024-02-23T13:49:00Z</dcterms:created>
  <dcterms:modified xsi:type="dcterms:W3CDTF">2024-02-23T13:49:00Z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0x010100943EB9D8A0C9344A9CAED0224446371A</vt:lpwstr>
  </property>
  <property fmtid="{D5CDD505-2E9C-101B-9397-08002B2CF9AE}" pid="3" name="Order">
    <vt:r8>13000</vt:r8>
  </property>
  <property fmtid="{D5CDD505-2E9C-101B-9397-08002B2CF9AE}" pid="4" name="_dlc_DocIdItemGuid">
    <vt:lpwstr>15ba7cd0-7e50-4fa0-9065-0b5110ebcd1b</vt:lpwstr>
  </property>
  <property fmtid="{D5CDD505-2E9C-101B-9397-08002B2CF9AE}" pid="5" name="Code | Côd">
    <vt:lpwstr>ALLpol02</vt:lpwstr>
  </property>
  <property fmtid="{D5CDD505-2E9C-101B-9397-08002B2CF9AE}" pid="6" name="Laith | Language">
    <vt:lpwstr>Saesneg | English</vt:lpwstr>
  </property>
  <property fmtid="{D5CDD505-2E9C-101B-9397-08002B2CF9AE}" pid="7" name="GellirNewid | Amendable">
    <vt:lpwstr>true</vt:lpwstr>
  </property>
  <property fmtid="{D5CDD505-2E9C-101B-9397-08002B2CF9AE}" pid="8" name="ClosedDocument | DogfenCaeedig">
    <vt:lpwstr>true</vt:lpwstr>
  </property>
  <property fmtid="{D5CDD505-2E9C-101B-9397-08002B2CF9AE}" pid="9" name="Adran | Department">
    <vt:lpwstr>Gosod / Lettings</vt:lpwstr>
  </property>
  <property fmtid="{D5CDD505-2E9C-101B-9397-08002B2CF9AE}" pid="10" name="MathDdogfen | DocumentType">
    <vt:lpwstr>Polisiau / Policies</vt:lpwstr>
  </property>
  <property fmtid="{D5CDD505-2E9C-101B-9397-08002B2CF9AE}" pid="11" name="PerchennogSwyddogol  | OfficialOwner">
    <vt:lpwstr>929</vt:lpwstr>
  </property>
  <property fmtid="{D5CDD505-2E9C-101B-9397-08002B2CF9AE}" pid="12" name="_dlc_policyId">
    <vt:lpwstr/>
  </property>
  <property fmtid="{D5CDD505-2E9C-101B-9397-08002B2CF9AE}" pid="13" name="ItemRetentionFormula">
    <vt:lpwstr/>
  </property>
  <property fmtid="{D5CDD505-2E9C-101B-9397-08002B2CF9AE}" pid="14" name="Cymeradwywr | Approver">
    <vt:lpwstr>87</vt:lpwstr>
  </property>
  <property fmtid="{D5CDD505-2E9C-101B-9397-08002B2CF9AE}" pid="15" name="DyddiadAdolygu | RevisionDate">
    <vt:filetime>2027-02-01T00:00:00Z</vt:filetime>
  </property>
  <property fmtid="{D5CDD505-2E9C-101B-9397-08002B2CF9AE}" pid="16" name="MediaServiceImageTags">
    <vt:lpwstr/>
  </property>
</Properties>
</file>